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1C0" w:rsidRDefault="00482753">
      <w:pPr>
        <w:pStyle w:val="af1"/>
        <w:tabs>
          <w:tab w:val="right" w:pos="9639"/>
        </w:tabs>
        <w:rPr>
          <w:sz w:val="24"/>
          <w:szCs w:val="24"/>
          <w:lang w:val="en-US"/>
        </w:rPr>
      </w:pPr>
      <w:r>
        <w:rPr>
          <w:sz w:val="24"/>
          <w:szCs w:val="24"/>
          <w:lang w:val="en-US"/>
        </w:rPr>
        <w:t>3GPP TSG-RAN WG2 Meeting #129</w:t>
      </w:r>
      <w:r>
        <w:rPr>
          <w:sz w:val="24"/>
          <w:szCs w:val="24"/>
          <w:lang w:val="en-US"/>
        </w:rPr>
        <w:tab/>
      </w:r>
      <w:r>
        <w:rPr>
          <w:rFonts w:hint="eastAsia"/>
          <w:sz w:val="24"/>
          <w:szCs w:val="24"/>
          <w:lang w:val="en-US"/>
        </w:rPr>
        <w:t>R2-2500846</w:t>
      </w:r>
    </w:p>
    <w:p w:rsidR="00AE31C0" w:rsidRDefault="00482753">
      <w:pPr>
        <w:pStyle w:val="af1"/>
        <w:tabs>
          <w:tab w:val="right" w:pos="9639"/>
        </w:tabs>
        <w:rPr>
          <w:bCs/>
          <w:sz w:val="24"/>
        </w:rPr>
      </w:pPr>
      <w:r>
        <w:rPr>
          <w:sz w:val="24"/>
          <w:szCs w:val="24"/>
          <w:lang w:val="en-US"/>
        </w:rPr>
        <w:t>Athens, Greece, Feb. 17</w:t>
      </w:r>
      <w:r>
        <w:rPr>
          <w:sz w:val="24"/>
          <w:szCs w:val="24"/>
          <w:vertAlign w:val="superscript"/>
          <w:lang w:val="en-US"/>
        </w:rPr>
        <w:t>th</w:t>
      </w:r>
      <w:r>
        <w:rPr>
          <w:sz w:val="24"/>
          <w:szCs w:val="24"/>
          <w:lang w:val="en-US"/>
        </w:rPr>
        <w:t xml:space="preserve"> – 21</w:t>
      </w:r>
      <w:r>
        <w:rPr>
          <w:sz w:val="24"/>
          <w:szCs w:val="24"/>
          <w:vertAlign w:val="superscript"/>
          <w:lang w:val="en-US"/>
        </w:rPr>
        <w:t>st</w:t>
      </w:r>
      <w:r>
        <w:rPr>
          <w:sz w:val="24"/>
          <w:szCs w:val="24"/>
          <w:lang w:val="en-US"/>
        </w:rPr>
        <w:t>, 2025</w:t>
      </w:r>
      <w:r>
        <w:rPr>
          <w:sz w:val="24"/>
          <w:szCs w:val="24"/>
          <w:lang w:val="da-DK" w:eastAsia="zh-CN"/>
        </w:rPr>
        <w:tab/>
      </w:r>
    </w:p>
    <w:p w:rsidR="00AE31C0" w:rsidRDefault="00482753">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 xml:space="preserve">8.7.5 </w:t>
      </w:r>
    </w:p>
    <w:p w:rsidR="00AE31C0" w:rsidRDefault="00482753">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E31C0" w:rsidRDefault="00482753">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t>Leftover Issues for RLC AM Enhancements</w:t>
      </w:r>
    </w:p>
    <w:p w:rsidR="00AE31C0" w:rsidRDefault="00482753">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E31C0" w:rsidRDefault="00482753">
      <w:pPr>
        <w:pStyle w:val="1"/>
        <w:numPr>
          <w:ilvl w:val="0"/>
          <w:numId w:val="8"/>
        </w:numPr>
        <w:tabs>
          <w:tab w:val="clear" w:pos="432"/>
        </w:tabs>
        <w:spacing w:line="240" w:lineRule="auto"/>
        <w:ind w:left="1134" w:hanging="1134"/>
        <w:rPr>
          <w:rFonts w:eastAsia="宋体"/>
          <w:lang w:val="en-US"/>
        </w:rPr>
      </w:pPr>
      <w:r>
        <w:rPr>
          <w:rFonts w:eastAsia="宋体"/>
          <w:lang w:val="en-US"/>
        </w:rPr>
        <w:t>Introduction</w:t>
      </w:r>
    </w:p>
    <w:p w:rsidR="00AE31C0" w:rsidRDefault="0048275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The topic of RLC enhancements w</w:t>
      </w:r>
      <w:r w:rsidR="00C4402E">
        <w:rPr>
          <w:rFonts w:ascii="Arial" w:hAnsi="Arial" w:cs="Arial"/>
          <w:szCs w:val="22"/>
          <w:lang w:eastAsia="ja-JP"/>
        </w:rPr>
        <w:t>as</w:t>
      </w:r>
      <w:r>
        <w:rPr>
          <w:rFonts w:ascii="Arial" w:hAnsi="Arial" w:cs="Arial"/>
          <w:szCs w:val="22"/>
          <w:lang w:eastAsia="ja-JP"/>
        </w:rPr>
        <w:t xml:space="preserve"> </w:t>
      </w:r>
      <w:r w:rsidR="00C4402E">
        <w:rPr>
          <w:rFonts w:ascii="Arial" w:hAnsi="Arial" w:cs="Arial"/>
          <w:szCs w:val="22"/>
          <w:lang w:eastAsia="ja-JP"/>
        </w:rPr>
        <w:t>extensively</w:t>
      </w:r>
      <w:r>
        <w:rPr>
          <w:rFonts w:ascii="Arial" w:hAnsi="Arial" w:cs="Arial"/>
          <w:szCs w:val="22"/>
          <w:lang w:eastAsia="ja-JP"/>
        </w:rPr>
        <w:t xml:space="preserve"> discussed in the RAN2#128 meeting, and the following agreements were achieved. </w:t>
      </w:r>
    </w:p>
    <w:tbl>
      <w:tblPr>
        <w:tblStyle w:val="af7"/>
        <w:tblW w:w="0" w:type="auto"/>
        <w:tblLook w:val="04A0" w:firstRow="1" w:lastRow="0" w:firstColumn="1" w:lastColumn="0" w:noHBand="0" w:noVBand="1"/>
      </w:tblPr>
      <w:tblGrid>
        <w:gridCol w:w="9629"/>
      </w:tblGrid>
      <w:tr w:rsidR="00AE31C0">
        <w:tc>
          <w:tcPr>
            <w:tcW w:w="9629" w:type="dxa"/>
          </w:tcPr>
          <w:p w:rsidR="00AE31C0" w:rsidRDefault="00482753">
            <w:pPr>
              <w:pStyle w:val="Doc-text2"/>
              <w:ind w:left="0" w:firstLine="0"/>
              <w:rPr>
                <w:b/>
              </w:rPr>
            </w:pPr>
            <w:r>
              <w:rPr>
                <w:b/>
              </w:rPr>
              <w:t>Agreements on AL-FEC (related to LS from SA2)</w:t>
            </w:r>
          </w:p>
          <w:p w:rsidR="00AE31C0" w:rsidRDefault="00482753">
            <w:pPr>
              <w:pStyle w:val="Doc-text2"/>
              <w:numPr>
                <w:ilvl w:val="0"/>
                <w:numId w:val="9"/>
              </w:numPr>
              <w:spacing w:line="240" w:lineRule="auto"/>
            </w:pPr>
            <w:r>
              <w:t xml:space="preserve">There is no consensus in RAN2 that AL-FEC ratio information is useful for the gNB for both RLC AM and RLC UM. </w:t>
            </w:r>
          </w:p>
          <w:p w:rsidR="00AE31C0" w:rsidRDefault="00482753">
            <w:pPr>
              <w:pStyle w:val="Doc-text2"/>
              <w:numPr>
                <w:ilvl w:val="0"/>
                <w:numId w:val="9"/>
              </w:numPr>
              <w:spacing w:line="240" w:lineRule="auto"/>
            </w:pPr>
            <w:r>
              <w:t>RAN2 understanding is that in case this information would be provided to the gNB, it is up to gNB how/whether to consider it, i.e. no impact on RAN2 specifications.</w:t>
            </w:r>
          </w:p>
          <w:p w:rsidR="00AE31C0" w:rsidRDefault="00AE31C0">
            <w:pPr>
              <w:pStyle w:val="Doc-text2"/>
              <w:spacing w:line="240" w:lineRule="auto"/>
              <w:ind w:left="720" w:firstLine="0"/>
            </w:pPr>
          </w:p>
          <w:p w:rsidR="00AE31C0" w:rsidRDefault="00482753">
            <w:pPr>
              <w:pStyle w:val="Doc-title"/>
              <w:rPr>
                <w:b/>
              </w:rPr>
            </w:pPr>
            <w:bookmarkStart w:id="0" w:name="OLE_LINK19"/>
            <w:bookmarkStart w:id="1" w:name="OLE_LINK20"/>
            <w:r>
              <w:rPr>
                <w:b/>
              </w:rPr>
              <w:t>Agreements on</w:t>
            </w:r>
            <w:bookmarkEnd w:id="0"/>
            <w:bookmarkEnd w:id="1"/>
            <w:r>
              <w:rPr>
                <w:b/>
              </w:rPr>
              <w:t xml:space="preserve"> unnecessary RLC retransmissions avoidance</w:t>
            </w:r>
          </w:p>
          <w:p w:rsidR="00AE31C0" w:rsidRDefault="00482753">
            <w:pPr>
              <w:pStyle w:val="Doc-text2"/>
              <w:numPr>
                <w:ilvl w:val="0"/>
                <w:numId w:val="9"/>
              </w:numPr>
              <w:spacing w:line="240" w:lineRule="auto"/>
            </w:pPr>
            <w:bookmarkStart w:id="2" w:name="OLE_LINK11"/>
            <w:r>
              <w:t>There is no clear understanding on how the indication would look like or what problem it would solve that cannot be solved by the local timer</w:t>
            </w:r>
          </w:p>
          <w:p w:rsidR="00AE31C0" w:rsidRDefault="00482753">
            <w:pPr>
              <w:pStyle w:val="Doc-text2"/>
              <w:numPr>
                <w:ilvl w:val="0"/>
                <w:numId w:val="9"/>
              </w:numPr>
              <w:spacing w:line="240" w:lineRule="auto"/>
            </w:pPr>
            <w:r>
              <w:t>Unless critical issue is identified, no Tx to Rx indication will be introduced</w:t>
            </w:r>
          </w:p>
          <w:p w:rsidR="00AE31C0" w:rsidRDefault="00482753">
            <w:pPr>
              <w:pStyle w:val="Doc-text2"/>
              <w:numPr>
                <w:ilvl w:val="0"/>
                <w:numId w:val="9"/>
              </w:numPr>
              <w:spacing w:line="240" w:lineRule="auto"/>
            </w:pPr>
            <w:r>
              <w:t xml:space="preserve">Special handling to avoid PDCP control PDU discard is not needed. </w:t>
            </w:r>
          </w:p>
          <w:p w:rsidR="00AE31C0" w:rsidRDefault="00482753">
            <w:pPr>
              <w:pStyle w:val="Doc-text2"/>
              <w:numPr>
                <w:ilvl w:val="0"/>
                <w:numId w:val="9"/>
              </w:numPr>
              <w:spacing w:line="240" w:lineRule="auto"/>
            </w:pPr>
            <w:r>
              <w:t xml:space="preserve">A new RLC timer at the Rx is introduced to determine obsolete RLC SDUs. The timer starts when the gap is detected at RLC layer. </w:t>
            </w:r>
          </w:p>
          <w:p w:rsidR="00AE31C0" w:rsidRDefault="00482753">
            <w:pPr>
              <w:pStyle w:val="Doc-text2"/>
              <w:numPr>
                <w:ilvl w:val="0"/>
                <w:numId w:val="9"/>
              </w:numPr>
              <w:spacing w:line="240" w:lineRule="auto"/>
            </w:pPr>
            <w:r>
              <w:t>The abandoned RLC SDUs determined by a new RLC timer are positively acknowledged in the STATUS report.</w:t>
            </w:r>
          </w:p>
          <w:bookmarkEnd w:id="2"/>
          <w:p w:rsidR="00AE31C0" w:rsidRDefault="00AE31C0">
            <w:pPr>
              <w:pStyle w:val="Doc-text2"/>
              <w:spacing w:line="240" w:lineRule="auto"/>
              <w:ind w:left="1080" w:firstLine="0"/>
            </w:pPr>
          </w:p>
          <w:p w:rsidR="00AE31C0" w:rsidRDefault="00482753">
            <w:pPr>
              <w:pStyle w:val="Doc-text2"/>
              <w:spacing w:line="240" w:lineRule="auto"/>
              <w:ind w:left="0" w:firstLine="0"/>
            </w:pPr>
            <w:r>
              <w:rPr>
                <w:b/>
              </w:rPr>
              <w:t>Agreements on timely RLC retransmissions</w:t>
            </w:r>
          </w:p>
          <w:p w:rsidR="00AE31C0" w:rsidRDefault="00482753">
            <w:pPr>
              <w:pStyle w:val="afb"/>
              <w:numPr>
                <w:ilvl w:val="0"/>
                <w:numId w:val="9"/>
              </w:numPr>
              <w:rPr>
                <w:rFonts w:ascii="Arial" w:eastAsia="MS Mincho" w:hAnsi="Arial" w:cs="Times New Roman"/>
                <w:szCs w:val="24"/>
                <w:lang w:val="en-GB" w:eastAsia="en-GB"/>
              </w:rPr>
            </w:pPr>
            <w:r>
              <w:rPr>
                <w:rFonts w:ascii="Arial" w:eastAsia="MS Mincho" w:hAnsi="Arial" w:cs="Times New Roman"/>
                <w:szCs w:val="24"/>
                <w:lang w:val="en-GB" w:eastAsia="en-GB"/>
              </w:rPr>
              <w:t>Timely RLC retransmission solution covers both autonomous retransmission and polling enhancement and NW can configure either or both of them.</w:t>
            </w:r>
          </w:p>
        </w:tc>
      </w:tr>
    </w:tbl>
    <w:p w:rsidR="00AE31C0" w:rsidRDefault="00482753">
      <w:pPr>
        <w:overflowPunct w:val="0"/>
        <w:autoSpaceDE w:val="0"/>
        <w:autoSpaceDN w:val="0"/>
        <w:adjustRightInd w:val="0"/>
        <w:spacing w:before="180" w:line="360" w:lineRule="auto"/>
        <w:jc w:val="both"/>
        <w:textAlignment w:val="baseline"/>
        <w:rPr>
          <w:rFonts w:ascii="Arial" w:hAnsi="Arial" w:cs="Arial"/>
          <w:szCs w:val="22"/>
          <w:lang w:eastAsia="ja-JP"/>
        </w:rPr>
      </w:pPr>
      <w:bookmarkStart w:id="3" w:name="OLE_LINK56"/>
      <w:bookmarkStart w:id="4" w:name="OLE_LINK57"/>
      <w:r>
        <w:rPr>
          <w:rFonts w:ascii="Arial" w:hAnsi="Arial" w:cs="Arial"/>
          <w:szCs w:val="22"/>
          <w:lang w:eastAsia="ja-JP"/>
        </w:rPr>
        <w:t>This paper continue</w:t>
      </w:r>
      <w:r w:rsidR="003A117B">
        <w:rPr>
          <w:rFonts w:ascii="Arial" w:hAnsi="Arial" w:cs="Arial"/>
          <w:szCs w:val="22"/>
          <w:lang w:eastAsia="ja-JP"/>
        </w:rPr>
        <w:t>s</w:t>
      </w:r>
      <w:r>
        <w:rPr>
          <w:rFonts w:ascii="Arial" w:hAnsi="Arial" w:cs="Arial"/>
          <w:szCs w:val="22"/>
          <w:lang w:eastAsia="ja-JP"/>
        </w:rPr>
        <w:t xml:space="preserve"> to discuss </w:t>
      </w:r>
      <w:r w:rsidR="003A117B">
        <w:rPr>
          <w:rFonts w:ascii="Arial" w:hAnsi="Arial" w:cs="Arial"/>
          <w:szCs w:val="22"/>
          <w:lang w:eastAsia="ja-JP"/>
        </w:rPr>
        <w:t xml:space="preserve">the </w:t>
      </w:r>
      <w:r>
        <w:rPr>
          <w:rFonts w:ascii="Arial" w:hAnsi="Arial" w:cs="Arial"/>
          <w:szCs w:val="22"/>
          <w:lang w:eastAsia="ja-JP"/>
        </w:rPr>
        <w:t xml:space="preserve">remaining issues on timely RLC retransmission and unnecessary retransmission avoidance. </w:t>
      </w:r>
    </w:p>
    <w:bookmarkEnd w:id="3"/>
    <w:bookmarkEnd w:id="4"/>
    <w:p w:rsidR="00AE31C0" w:rsidRDefault="00482753">
      <w:pPr>
        <w:pStyle w:val="1"/>
        <w:numPr>
          <w:ilvl w:val="0"/>
          <w:numId w:val="8"/>
        </w:numPr>
        <w:overflowPunct w:val="0"/>
        <w:autoSpaceDE w:val="0"/>
        <w:autoSpaceDN w:val="0"/>
        <w:adjustRightInd w:val="0"/>
        <w:spacing w:line="240" w:lineRule="auto"/>
        <w:jc w:val="both"/>
        <w:textAlignment w:val="baseline"/>
        <w:rPr>
          <w:rFonts w:eastAsia="宋体" w:cs="Arial"/>
          <w:szCs w:val="36"/>
          <w:lang w:eastAsia="zh-CN"/>
        </w:rPr>
      </w:pPr>
      <w:r>
        <w:rPr>
          <w:rFonts w:eastAsia="宋体" w:cs="Arial"/>
          <w:szCs w:val="36"/>
          <w:lang w:eastAsia="zh-CN"/>
        </w:rPr>
        <w:t xml:space="preserve">Discussion </w:t>
      </w:r>
    </w:p>
    <w:p w:rsidR="00AE31C0" w:rsidRDefault="00482753">
      <w:pPr>
        <w:pStyle w:val="20"/>
        <w:spacing w:line="240" w:lineRule="auto"/>
      </w:pPr>
      <w:r>
        <w:rPr>
          <w:rFonts w:hint="eastAsia"/>
        </w:rPr>
        <w:t>2</w:t>
      </w:r>
      <w:r>
        <w:t>.1 Timely RLC retransmissions</w:t>
      </w:r>
    </w:p>
    <w:p w:rsidR="00AE31C0" w:rsidRDefault="00482753" w:rsidP="003A117B">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Generally, the UE uses polling mechanism to request the network</w:t>
      </w:r>
      <w:r w:rsidR="00C4402E">
        <w:rPr>
          <w:rFonts w:ascii="Arial" w:hAnsi="Arial" w:cs="Arial"/>
          <w:szCs w:val="22"/>
          <w:lang w:eastAsia="ja-JP"/>
        </w:rPr>
        <w:t xml:space="preserve"> to</w:t>
      </w:r>
      <w:r>
        <w:rPr>
          <w:rFonts w:ascii="Arial" w:hAnsi="Arial" w:cs="Arial"/>
          <w:szCs w:val="22"/>
          <w:lang w:eastAsia="ja-JP"/>
        </w:rPr>
        <w:t xml:space="preserve"> trigger </w:t>
      </w:r>
      <w:r w:rsidR="00C4402E">
        <w:rPr>
          <w:rFonts w:ascii="Arial" w:hAnsi="Arial" w:cs="Arial"/>
          <w:szCs w:val="22"/>
          <w:lang w:eastAsia="ja-JP"/>
        </w:rPr>
        <w:t xml:space="preserve">a </w:t>
      </w:r>
      <w:r>
        <w:rPr>
          <w:rFonts w:ascii="Arial" w:hAnsi="Arial" w:cs="Arial"/>
          <w:szCs w:val="22"/>
          <w:lang w:eastAsia="ja-JP"/>
        </w:rPr>
        <w:t xml:space="preserve">status report. </w:t>
      </w:r>
      <w:r w:rsidR="003A117B">
        <w:rPr>
          <w:rFonts w:ascii="Arial" w:hAnsi="Arial" w:cs="Arial"/>
          <w:szCs w:val="22"/>
          <w:lang w:eastAsia="ja-JP"/>
        </w:rPr>
        <w:t xml:space="preserve">Upon </w:t>
      </w:r>
      <w:r w:rsidR="00C4402E">
        <w:rPr>
          <w:rFonts w:ascii="Arial" w:hAnsi="Arial" w:cs="Arial"/>
          <w:szCs w:val="22"/>
          <w:lang w:eastAsia="ja-JP"/>
        </w:rPr>
        <w:t>receiving</w:t>
      </w:r>
      <w:r w:rsidR="003A117B">
        <w:rPr>
          <w:rFonts w:ascii="Arial" w:hAnsi="Arial" w:cs="Arial"/>
          <w:szCs w:val="22"/>
          <w:lang w:eastAsia="ja-JP"/>
        </w:rPr>
        <w:t xml:space="preserve"> the status report, the UE triggers the retransmission. </w:t>
      </w:r>
      <w:r w:rsidR="00C4402E">
        <w:rPr>
          <w:rFonts w:ascii="Arial" w:hAnsi="Arial" w:cs="Arial"/>
          <w:szCs w:val="22"/>
          <w:lang w:eastAsia="ja-JP"/>
        </w:rPr>
        <w:t>One potential approach</w:t>
      </w:r>
      <w:r>
        <w:rPr>
          <w:rFonts w:ascii="Arial" w:hAnsi="Arial" w:cs="Arial"/>
          <w:szCs w:val="22"/>
          <w:lang w:eastAsia="ja-JP"/>
        </w:rPr>
        <w:t xml:space="preserve"> to </w:t>
      </w:r>
      <w:r w:rsidR="00C4402E">
        <w:rPr>
          <w:rFonts w:ascii="Arial" w:hAnsi="Arial" w:cs="Arial"/>
          <w:szCs w:val="22"/>
          <w:lang w:eastAsia="ja-JP"/>
        </w:rPr>
        <w:t>ensure</w:t>
      </w:r>
      <w:r>
        <w:rPr>
          <w:rFonts w:ascii="Arial" w:hAnsi="Arial" w:cs="Arial"/>
          <w:szCs w:val="22"/>
          <w:lang w:eastAsia="ja-JP"/>
        </w:rPr>
        <w:t xml:space="preserve"> timely RLC retransmission is to enhance the polling mechanism</w:t>
      </w:r>
      <w:r w:rsidR="00C4402E">
        <w:rPr>
          <w:rFonts w:ascii="Arial" w:hAnsi="Arial" w:cs="Arial"/>
          <w:szCs w:val="22"/>
          <w:lang w:eastAsia="ja-JP"/>
        </w:rPr>
        <w:t>,</w:t>
      </w:r>
      <w:r>
        <w:rPr>
          <w:rFonts w:ascii="Arial" w:hAnsi="Arial" w:cs="Arial"/>
          <w:szCs w:val="22"/>
          <w:lang w:eastAsia="ja-JP"/>
        </w:rPr>
        <w:t xml:space="preserve"> </w:t>
      </w:r>
      <w:r w:rsidR="00C4402E">
        <w:rPr>
          <w:rFonts w:ascii="Arial" w:hAnsi="Arial" w:cs="Arial"/>
          <w:szCs w:val="22"/>
          <w:lang w:eastAsia="ja-JP"/>
        </w:rPr>
        <w:t>enabling</w:t>
      </w:r>
      <w:r>
        <w:rPr>
          <w:rFonts w:ascii="Arial" w:hAnsi="Arial" w:cs="Arial"/>
          <w:szCs w:val="22"/>
          <w:lang w:eastAsia="ja-JP"/>
        </w:rPr>
        <w:t xml:space="preserve"> frequent status report</w:t>
      </w:r>
      <w:r w:rsidR="00C4402E">
        <w:rPr>
          <w:rFonts w:ascii="Arial" w:hAnsi="Arial" w:cs="Arial"/>
          <w:szCs w:val="22"/>
          <w:lang w:eastAsia="ja-JP"/>
        </w:rPr>
        <w:t>s</w:t>
      </w:r>
      <w:r>
        <w:rPr>
          <w:rFonts w:ascii="Arial" w:hAnsi="Arial" w:cs="Arial"/>
          <w:szCs w:val="22"/>
          <w:lang w:eastAsia="ja-JP"/>
        </w:rPr>
        <w:t xml:space="preserve">. </w:t>
      </w:r>
      <w:r w:rsidR="00C4402E">
        <w:rPr>
          <w:rFonts w:ascii="Arial" w:hAnsi="Arial" w:cs="Arial"/>
          <w:szCs w:val="22"/>
          <w:lang w:eastAsia="ja-JP"/>
        </w:rPr>
        <w:t>According to</w:t>
      </w:r>
      <w:r>
        <w:rPr>
          <w:rFonts w:ascii="Arial" w:hAnsi="Arial" w:cs="Arial"/>
          <w:szCs w:val="22"/>
          <w:lang w:eastAsia="ja-JP"/>
        </w:rPr>
        <w:t xml:space="preserve"> TS38.322, the parameters of </w:t>
      </w:r>
      <w:bookmarkStart w:id="5" w:name="OLE_LINK17"/>
      <w:bookmarkStart w:id="6" w:name="OLE_LINK18"/>
      <w:r>
        <w:rPr>
          <w:rFonts w:ascii="Arial" w:hAnsi="Arial" w:cs="Arial"/>
          <w:i/>
          <w:szCs w:val="22"/>
          <w:lang w:eastAsia="ja-JP"/>
        </w:rPr>
        <w:t>pollPDU</w:t>
      </w:r>
      <w:r>
        <w:rPr>
          <w:rFonts w:ascii="Arial" w:hAnsi="Arial" w:cs="Arial"/>
          <w:szCs w:val="22"/>
          <w:lang w:eastAsia="ja-JP"/>
        </w:rPr>
        <w:t xml:space="preserve"> or </w:t>
      </w:r>
      <w:r>
        <w:rPr>
          <w:rFonts w:ascii="Arial" w:hAnsi="Arial" w:cs="Arial"/>
          <w:i/>
          <w:szCs w:val="22"/>
          <w:lang w:eastAsia="ja-JP"/>
        </w:rPr>
        <w:t>pollByte</w:t>
      </w:r>
      <w:r>
        <w:rPr>
          <w:rFonts w:ascii="Arial" w:hAnsi="Arial" w:cs="Arial"/>
          <w:szCs w:val="22"/>
          <w:lang w:eastAsia="ja-JP"/>
        </w:rPr>
        <w:t xml:space="preserve"> can be configured </w:t>
      </w:r>
      <w:r w:rsidR="00C4402E">
        <w:rPr>
          <w:rFonts w:ascii="Arial" w:hAnsi="Arial" w:cs="Arial"/>
          <w:szCs w:val="22"/>
          <w:lang w:eastAsia="ja-JP"/>
        </w:rPr>
        <w:t>with</w:t>
      </w:r>
      <w:r>
        <w:rPr>
          <w:rFonts w:ascii="Arial" w:hAnsi="Arial" w:cs="Arial"/>
          <w:szCs w:val="22"/>
          <w:lang w:eastAsia="ja-JP"/>
        </w:rPr>
        <w:t xml:space="preserve"> smaller values</w:t>
      </w:r>
      <w:bookmarkEnd w:id="5"/>
      <w:bookmarkEnd w:id="6"/>
      <w:r w:rsidR="003A117B">
        <w:rPr>
          <w:rFonts w:ascii="Arial" w:hAnsi="Arial" w:cs="Arial"/>
          <w:szCs w:val="22"/>
          <w:lang w:eastAsia="ja-JP"/>
        </w:rPr>
        <w:t xml:space="preserve"> to </w:t>
      </w:r>
      <w:r w:rsidR="00C4402E">
        <w:rPr>
          <w:rFonts w:ascii="Arial" w:hAnsi="Arial" w:cs="Arial"/>
          <w:szCs w:val="22"/>
          <w:lang w:eastAsia="ja-JP"/>
        </w:rPr>
        <w:t xml:space="preserve">facilitate </w:t>
      </w:r>
      <w:r w:rsidR="003A117B">
        <w:rPr>
          <w:rFonts w:ascii="Arial" w:hAnsi="Arial" w:cs="Arial"/>
          <w:szCs w:val="22"/>
          <w:lang w:eastAsia="ja-JP"/>
        </w:rPr>
        <w:t>quick</w:t>
      </w:r>
      <w:r w:rsidR="00C4402E">
        <w:rPr>
          <w:rFonts w:ascii="Arial" w:hAnsi="Arial" w:cs="Arial"/>
          <w:szCs w:val="22"/>
          <w:lang w:eastAsia="ja-JP"/>
        </w:rPr>
        <w:t>er</w:t>
      </w:r>
      <w:r>
        <w:rPr>
          <w:rFonts w:ascii="Arial" w:hAnsi="Arial" w:cs="Arial"/>
          <w:szCs w:val="22"/>
          <w:lang w:eastAsia="ja-JP"/>
        </w:rPr>
        <w:t xml:space="preserve"> status report. </w:t>
      </w:r>
      <w:r w:rsidR="00C4402E">
        <w:rPr>
          <w:rFonts w:ascii="Arial" w:hAnsi="Arial" w:cs="Arial"/>
          <w:szCs w:val="22"/>
          <w:lang w:eastAsia="ja-JP"/>
        </w:rPr>
        <w:t>However, since</w:t>
      </w:r>
      <w:r>
        <w:rPr>
          <w:rFonts w:ascii="Arial" w:hAnsi="Arial" w:cs="Arial"/>
          <w:szCs w:val="22"/>
          <w:lang w:eastAsia="ja-JP"/>
        </w:rPr>
        <w:t xml:space="preserve"> the status report </w:t>
      </w:r>
      <w:r w:rsidR="00C4402E">
        <w:rPr>
          <w:rFonts w:ascii="Arial" w:hAnsi="Arial" w:cs="Arial"/>
          <w:szCs w:val="22"/>
          <w:lang w:eastAsia="ja-JP"/>
        </w:rPr>
        <w:t>is</w:t>
      </w:r>
      <w:r>
        <w:rPr>
          <w:rFonts w:ascii="Arial" w:hAnsi="Arial" w:cs="Arial"/>
          <w:szCs w:val="22"/>
          <w:lang w:eastAsia="ja-JP"/>
        </w:rPr>
        <w:t xml:space="preserve"> triggered </w:t>
      </w:r>
      <w:r w:rsidR="00C4402E">
        <w:rPr>
          <w:rFonts w:ascii="Arial" w:hAnsi="Arial" w:cs="Arial"/>
          <w:szCs w:val="22"/>
          <w:lang w:eastAsia="ja-JP"/>
        </w:rPr>
        <w:t>only after</w:t>
      </w:r>
      <w:r>
        <w:rPr>
          <w:rFonts w:ascii="Arial" w:hAnsi="Arial" w:cs="Arial"/>
          <w:szCs w:val="22"/>
          <w:lang w:eastAsia="ja-JP"/>
        </w:rPr>
        <w:t xml:space="preserve"> the expiration of</w:t>
      </w:r>
      <w:r w:rsidR="00C4402E">
        <w:rPr>
          <w:rFonts w:ascii="Arial" w:hAnsi="Arial" w:cs="Arial"/>
          <w:szCs w:val="22"/>
          <w:lang w:eastAsia="ja-JP"/>
        </w:rPr>
        <w:t xml:space="preserve"> the</w:t>
      </w:r>
      <w:r>
        <w:rPr>
          <w:rFonts w:ascii="Arial" w:hAnsi="Arial" w:cs="Arial"/>
          <w:szCs w:val="22"/>
          <w:lang w:eastAsia="ja-JP"/>
        </w:rPr>
        <w:t xml:space="preserve"> </w:t>
      </w:r>
      <w:r>
        <w:rPr>
          <w:rFonts w:ascii="Arial" w:hAnsi="Arial" w:cs="Arial"/>
          <w:i/>
          <w:szCs w:val="22"/>
          <w:lang w:eastAsia="ja-JP"/>
        </w:rPr>
        <w:t>t-StatusProhibit</w:t>
      </w:r>
      <w:r>
        <w:rPr>
          <w:rFonts w:ascii="Arial" w:hAnsi="Arial" w:cs="Arial"/>
          <w:szCs w:val="22"/>
          <w:lang w:eastAsia="ja-JP"/>
        </w:rPr>
        <w:t xml:space="preserve"> timer, shorter </w:t>
      </w:r>
      <w:r>
        <w:rPr>
          <w:rFonts w:ascii="Arial" w:hAnsi="Arial" w:cs="Arial"/>
          <w:i/>
          <w:szCs w:val="22"/>
          <w:lang w:eastAsia="ja-JP"/>
        </w:rPr>
        <w:t>pollPDU</w:t>
      </w:r>
      <w:r>
        <w:rPr>
          <w:rFonts w:ascii="Arial" w:hAnsi="Arial" w:cs="Arial"/>
          <w:szCs w:val="22"/>
          <w:lang w:eastAsia="ja-JP"/>
        </w:rPr>
        <w:t xml:space="preserve"> or </w:t>
      </w:r>
      <w:r>
        <w:rPr>
          <w:rFonts w:ascii="Arial" w:hAnsi="Arial" w:cs="Arial"/>
          <w:i/>
          <w:szCs w:val="22"/>
          <w:lang w:eastAsia="ja-JP"/>
        </w:rPr>
        <w:t>pollByte</w:t>
      </w:r>
      <w:r>
        <w:rPr>
          <w:rFonts w:ascii="Arial" w:hAnsi="Arial" w:cs="Arial"/>
          <w:szCs w:val="22"/>
          <w:lang w:eastAsia="ja-JP"/>
        </w:rPr>
        <w:t xml:space="preserve"> </w:t>
      </w:r>
      <w:r w:rsidR="00C4402E">
        <w:rPr>
          <w:rFonts w:ascii="Arial" w:hAnsi="Arial" w:cs="Arial"/>
          <w:szCs w:val="22"/>
          <w:lang w:eastAsia="ja-JP"/>
        </w:rPr>
        <w:t xml:space="preserve">values </w:t>
      </w:r>
      <w:r>
        <w:rPr>
          <w:rFonts w:ascii="Arial" w:hAnsi="Arial" w:cs="Arial"/>
          <w:szCs w:val="22"/>
          <w:lang w:eastAsia="ja-JP"/>
        </w:rPr>
        <w:t xml:space="preserve">should work together with a shorter </w:t>
      </w:r>
      <w:r>
        <w:rPr>
          <w:rFonts w:ascii="Arial" w:hAnsi="Arial" w:cs="Arial"/>
          <w:i/>
          <w:szCs w:val="22"/>
          <w:lang w:eastAsia="ja-JP"/>
        </w:rPr>
        <w:t>t-StatusProhibit</w:t>
      </w:r>
      <w:r>
        <w:rPr>
          <w:rFonts w:ascii="Arial" w:hAnsi="Arial" w:cs="Arial"/>
          <w:szCs w:val="22"/>
          <w:lang w:eastAsia="ja-JP"/>
        </w:rPr>
        <w:t xml:space="preserve"> timer value</w:t>
      </w:r>
      <w:r w:rsidR="00F4259D">
        <w:rPr>
          <w:rFonts w:ascii="Arial" w:hAnsi="Arial" w:cs="Arial"/>
          <w:szCs w:val="22"/>
          <w:lang w:eastAsia="ja-JP"/>
        </w:rPr>
        <w:t xml:space="preserve"> to </w:t>
      </w:r>
      <w:r w:rsidR="003A117B">
        <w:rPr>
          <w:rFonts w:ascii="Arial" w:hAnsi="Arial" w:cs="Arial"/>
          <w:szCs w:val="22"/>
          <w:lang w:eastAsia="ja-JP"/>
        </w:rPr>
        <w:t xml:space="preserve">achieve </w:t>
      </w:r>
      <w:r w:rsidR="00604C21">
        <w:rPr>
          <w:rFonts w:ascii="Arial" w:hAnsi="Arial" w:cs="Arial"/>
          <w:szCs w:val="22"/>
          <w:lang w:eastAsia="ja-JP"/>
        </w:rPr>
        <w:t xml:space="preserve">rapid </w:t>
      </w:r>
      <w:r w:rsidR="003A117B">
        <w:rPr>
          <w:rFonts w:ascii="Arial" w:hAnsi="Arial" w:cs="Arial"/>
          <w:szCs w:val="22"/>
          <w:lang w:eastAsia="ja-JP"/>
        </w:rPr>
        <w:t>status report</w:t>
      </w:r>
      <w:r>
        <w:rPr>
          <w:rFonts w:ascii="Arial" w:hAnsi="Arial" w:cs="Arial"/>
          <w:szCs w:val="22"/>
          <w:lang w:eastAsia="ja-JP"/>
        </w:rPr>
        <w:t xml:space="preserve">. </w:t>
      </w:r>
    </w:p>
    <w:p w:rsidR="00AE31C0" w:rsidRDefault="004955F1">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lastRenderedPageBreak/>
        <w:t>Nevertheless</w:t>
      </w:r>
      <w:r w:rsidR="00482753">
        <w:rPr>
          <w:rFonts w:ascii="Arial" w:hAnsi="Arial" w:cs="Arial"/>
          <w:szCs w:val="22"/>
          <w:lang w:eastAsia="ja-JP"/>
        </w:rPr>
        <w:t xml:space="preserve">, frequent status reports </w:t>
      </w:r>
      <w:r>
        <w:rPr>
          <w:rFonts w:ascii="Arial" w:hAnsi="Arial" w:cs="Arial"/>
          <w:szCs w:val="22"/>
          <w:lang w:eastAsia="ja-JP"/>
        </w:rPr>
        <w:t>increase</w:t>
      </w:r>
      <w:r w:rsidR="00482753">
        <w:rPr>
          <w:rFonts w:ascii="Arial" w:hAnsi="Arial" w:cs="Arial"/>
          <w:szCs w:val="22"/>
          <w:lang w:eastAsia="ja-JP"/>
        </w:rPr>
        <w:t xml:space="preserve"> transmission overhead, </w:t>
      </w:r>
      <w:r>
        <w:rPr>
          <w:rFonts w:ascii="Arial" w:hAnsi="Arial" w:cs="Arial"/>
          <w:szCs w:val="22"/>
          <w:lang w:eastAsia="ja-JP"/>
        </w:rPr>
        <w:t>particularly</w:t>
      </w:r>
      <w:r w:rsidR="00482753">
        <w:rPr>
          <w:rFonts w:ascii="Arial" w:hAnsi="Arial" w:cs="Arial"/>
          <w:szCs w:val="22"/>
          <w:lang w:eastAsia="ja-JP"/>
        </w:rPr>
        <w:t xml:space="preserve"> for non-delay critical data. To</w:t>
      </w:r>
      <w:bookmarkStart w:id="7" w:name="OLE_LINK14"/>
      <w:bookmarkStart w:id="8" w:name="OLE_LINK29"/>
      <w:r w:rsidR="00482753">
        <w:rPr>
          <w:rFonts w:ascii="Arial" w:hAnsi="Arial" w:cs="Arial"/>
          <w:szCs w:val="22"/>
          <w:lang w:eastAsia="ja-JP"/>
        </w:rPr>
        <w:t xml:space="preserve"> balance transmission overhead and latency</w:t>
      </w:r>
      <w:bookmarkEnd w:id="7"/>
      <w:bookmarkEnd w:id="8"/>
      <w:r w:rsidR="00482753">
        <w:rPr>
          <w:rFonts w:ascii="Arial" w:hAnsi="Arial" w:cs="Arial"/>
          <w:szCs w:val="22"/>
          <w:lang w:eastAsia="ja-JP"/>
        </w:rPr>
        <w:t xml:space="preserve">, </w:t>
      </w:r>
      <w:r>
        <w:rPr>
          <w:rFonts w:ascii="Arial" w:hAnsi="Arial" w:cs="Arial"/>
          <w:szCs w:val="22"/>
          <w:lang w:eastAsia="ja-JP"/>
        </w:rPr>
        <w:t>an</w:t>
      </w:r>
      <w:bookmarkStart w:id="9" w:name="OLE_LINK22"/>
      <w:bookmarkStart w:id="10" w:name="OLE_LINK21"/>
      <w:r w:rsidR="003A117B">
        <w:rPr>
          <w:rFonts w:ascii="Arial" w:hAnsi="Arial" w:cs="Arial"/>
          <w:szCs w:val="22"/>
          <w:lang w:eastAsia="ja-JP"/>
        </w:rPr>
        <w:t xml:space="preserve"> optimization is to configure separate parameters for different </w:t>
      </w:r>
      <w:r>
        <w:rPr>
          <w:rFonts w:ascii="Arial" w:hAnsi="Arial" w:cs="Arial"/>
          <w:szCs w:val="22"/>
          <w:lang w:eastAsia="ja-JP"/>
        </w:rPr>
        <w:t xml:space="preserve">types of </w:t>
      </w:r>
      <w:r w:rsidR="003A117B">
        <w:rPr>
          <w:rFonts w:ascii="Arial" w:hAnsi="Arial" w:cs="Arial"/>
          <w:szCs w:val="22"/>
          <w:lang w:eastAsia="ja-JP"/>
        </w:rPr>
        <w:t xml:space="preserve">data. For instance, smaller values of </w:t>
      </w:r>
      <w:r w:rsidR="00482753">
        <w:rPr>
          <w:rFonts w:ascii="Arial" w:hAnsi="Arial" w:cs="Arial"/>
          <w:i/>
          <w:szCs w:val="22"/>
          <w:lang w:eastAsia="ja-JP"/>
        </w:rPr>
        <w:t>pollPDU</w:t>
      </w:r>
      <w:r w:rsidR="00482753">
        <w:rPr>
          <w:rFonts w:ascii="Arial" w:hAnsi="Arial" w:cs="Arial"/>
          <w:szCs w:val="22"/>
          <w:lang w:eastAsia="ja-JP"/>
        </w:rPr>
        <w:t xml:space="preserve"> or </w:t>
      </w:r>
      <w:r w:rsidR="00482753">
        <w:rPr>
          <w:rFonts w:ascii="Arial" w:hAnsi="Arial" w:cs="Arial"/>
          <w:i/>
          <w:szCs w:val="22"/>
          <w:lang w:eastAsia="ja-JP"/>
        </w:rPr>
        <w:t>pollByte</w:t>
      </w:r>
      <w:bookmarkEnd w:id="9"/>
      <w:bookmarkEnd w:id="10"/>
      <w:r w:rsidR="003A117B">
        <w:rPr>
          <w:rFonts w:ascii="Arial" w:hAnsi="Arial" w:cs="Arial"/>
          <w:szCs w:val="22"/>
          <w:lang w:eastAsia="ja-JP"/>
        </w:rPr>
        <w:t xml:space="preserve"> </w:t>
      </w:r>
      <w:r>
        <w:rPr>
          <w:rFonts w:ascii="Arial" w:hAnsi="Arial" w:cs="Arial"/>
          <w:szCs w:val="22"/>
          <w:lang w:eastAsia="ja-JP"/>
        </w:rPr>
        <w:t>could be</w:t>
      </w:r>
      <w:r w:rsidR="003A117B">
        <w:rPr>
          <w:rFonts w:ascii="Arial" w:hAnsi="Arial" w:cs="Arial"/>
          <w:szCs w:val="22"/>
          <w:lang w:eastAsia="ja-JP"/>
        </w:rPr>
        <w:t xml:space="preserve"> configured </w:t>
      </w:r>
      <w:r w:rsidR="00482753">
        <w:rPr>
          <w:rFonts w:ascii="Arial" w:hAnsi="Arial" w:cs="Arial"/>
          <w:szCs w:val="22"/>
          <w:lang w:eastAsia="ja-JP"/>
        </w:rPr>
        <w:t xml:space="preserve">for delay-critical data, while normal values </w:t>
      </w:r>
      <w:r>
        <w:rPr>
          <w:rFonts w:ascii="Arial" w:hAnsi="Arial" w:cs="Arial"/>
          <w:szCs w:val="22"/>
          <w:lang w:eastAsia="ja-JP"/>
        </w:rPr>
        <w:t>would be</w:t>
      </w:r>
      <w:r w:rsidR="003A117B">
        <w:rPr>
          <w:rFonts w:ascii="Arial" w:hAnsi="Arial" w:cs="Arial"/>
          <w:szCs w:val="22"/>
          <w:lang w:eastAsia="ja-JP"/>
        </w:rPr>
        <w:t xml:space="preserve"> configured for</w:t>
      </w:r>
      <w:r>
        <w:rPr>
          <w:rFonts w:ascii="Arial" w:hAnsi="Arial" w:cs="Arial"/>
          <w:szCs w:val="22"/>
          <w:lang w:eastAsia="ja-JP"/>
        </w:rPr>
        <w:t xml:space="preserve"> </w:t>
      </w:r>
      <w:r w:rsidR="00482753">
        <w:rPr>
          <w:rFonts w:ascii="Arial" w:hAnsi="Arial" w:cs="Arial"/>
          <w:szCs w:val="22"/>
          <w:lang w:eastAsia="ja-JP"/>
        </w:rPr>
        <w:t xml:space="preserve">non-delay critical data. </w:t>
      </w:r>
    </w:p>
    <w:p w:rsidR="00AE31C0" w:rsidRDefault="00482753">
      <w:pPr>
        <w:overflowPunct w:val="0"/>
        <w:autoSpaceDE w:val="0"/>
        <w:autoSpaceDN w:val="0"/>
        <w:adjustRightInd w:val="0"/>
        <w:spacing w:line="360" w:lineRule="auto"/>
        <w:jc w:val="both"/>
        <w:textAlignment w:val="baseline"/>
        <w:rPr>
          <w:rFonts w:ascii="Arial" w:hAnsi="Arial" w:cs="Arial"/>
          <w:szCs w:val="22"/>
          <w:lang w:eastAsia="ja-JP"/>
        </w:rPr>
      </w:pPr>
      <w:bookmarkStart w:id="11" w:name="OLE_LINK24"/>
      <w:bookmarkStart w:id="12" w:name="OLE_LINK23"/>
      <w:r>
        <w:rPr>
          <w:rFonts w:ascii="Arial" w:hAnsi="Arial" w:cs="Arial"/>
          <w:b/>
          <w:bCs/>
          <w:szCs w:val="22"/>
          <w:lang w:eastAsia="ja-JP"/>
        </w:rPr>
        <w:t>Proposal 1</w:t>
      </w:r>
      <w:r w:rsidR="00BF1606">
        <w:rPr>
          <w:rFonts w:ascii="Arial" w:hAnsi="Arial" w:cs="Arial"/>
          <w:b/>
          <w:bCs/>
          <w:szCs w:val="22"/>
          <w:lang w:eastAsia="ja-JP"/>
        </w:rPr>
        <w:t>: To c</w:t>
      </w:r>
      <w:bookmarkStart w:id="13" w:name="_GoBack"/>
      <w:bookmarkEnd w:id="13"/>
      <w:r>
        <w:rPr>
          <w:rFonts w:ascii="Arial" w:hAnsi="Arial" w:cs="Arial"/>
          <w:b/>
          <w:bCs/>
          <w:szCs w:val="22"/>
          <w:lang w:eastAsia="ja-JP"/>
        </w:rPr>
        <w:t xml:space="preserve">onfigure separate parameters (e.g. </w:t>
      </w:r>
      <w:r>
        <w:rPr>
          <w:rFonts w:ascii="Arial" w:hAnsi="Arial" w:cs="Arial"/>
          <w:b/>
          <w:bCs/>
          <w:i/>
          <w:szCs w:val="22"/>
          <w:lang w:eastAsia="ja-JP"/>
        </w:rPr>
        <w:t>pollPDU</w:t>
      </w:r>
      <w:r>
        <w:rPr>
          <w:rFonts w:ascii="Arial" w:hAnsi="Arial" w:cs="Arial"/>
          <w:b/>
          <w:bCs/>
          <w:szCs w:val="22"/>
          <w:lang w:eastAsia="ja-JP"/>
        </w:rPr>
        <w:t xml:space="preserve"> or </w:t>
      </w:r>
      <w:r>
        <w:rPr>
          <w:rFonts w:ascii="Arial" w:hAnsi="Arial" w:cs="Arial"/>
          <w:b/>
          <w:bCs/>
          <w:i/>
          <w:szCs w:val="22"/>
          <w:lang w:eastAsia="ja-JP"/>
        </w:rPr>
        <w:t>pollByte</w:t>
      </w:r>
      <w:r>
        <w:rPr>
          <w:rFonts w:ascii="Arial" w:hAnsi="Arial" w:cs="Arial"/>
          <w:b/>
          <w:bCs/>
          <w:szCs w:val="22"/>
          <w:lang w:eastAsia="ja-JP"/>
        </w:rPr>
        <w:t xml:space="preserve"> values) for delay-critical data and normal data to </w:t>
      </w:r>
      <w:r w:rsidR="003A117B" w:rsidRPr="003A117B">
        <w:rPr>
          <w:rFonts w:ascii="Arial" w:hAnsi="Arial" w:cs="Arial"/>
          <w:b/>
          <w:bCs/>
          <w:szCs w:val="22"/>
          <w:lang w:eastAsia="ja-JP"/>
        </w:rPr>
        <w:t>balance transmission latency</w:t>
      </w:r>
      <w:r w:rsidR="003A117B">
        <w:rPr>
          <w:rFonts w:ascii="Arial" w:hAnsi="Arial" w:cs="Arial"/>
          <w:b/>
          <w:bCs/>
          <w:szCs w:val="22"/>
          <w:lang w:eastAsia="ja-JP"/>
        </w:rPr>
        <w:t xml:space="preserve"> and </w:t>
      </w:r>
      <w:r w:rsidR="003A117B" w:rsidRPr="003A117B">
        <w:rPr>
          <w:rFonts w:ascii="Arial" w:hAnsi="Arial" w:cs="Arial"/>
          <w:b/>
          <w:bCs/>
          <w:szCs w:val="22"/>
          <w:lang w:eastAsia="ja-JP"/>
        </w:rPr>
        <w:t>overhead</w:t>
      </w:r>
      <w:r>
        <w:rPr>
          <w:rFonts w:ascii="Arial" w:hAnsi="Arial" w:cs="Arial"/>
          <w:b/>
          <w:bCs/>
          <w:szCs w:val="22"/>
          <w:lang w:eastAsia="ja-JP"/>
        </w:rPr>
        <w:t xml:space="preserve">.  </w:t>
      </w:r>
    </w:p>
    <w:bookmarkEnd w:id="11"/>
    <w:bookmarkEnd w:id="12"/>
    <w:p w:rsidR="00AE31C0" w:rsidRDefault="004955F1">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To ensure</w:t>
      </w:r>
      <w:r w:rsidR="00482753">
        <w:rPr>
          <w:rFonts w:ascii="Arial" w:hAnsi="Arial" w:cs="Arial"/>
          <w:szCs w:val="22"/>
          <w:lang w:eastAsia="ja-JP"/>
        </w:rPr>
        <w:t xml:space="preserve"> the</w:t>
      </w:r>
      <w:r>
        <w:rPr>
          <w:rFonts w:ascii="Arial" w:hAnsi="Arial" w:cs="Arial"/>
          <w:szCs w:val="22"/>
          <w:lang w:eastAsia="ja-JP"/>
        </w:rPr>
        <w:t xml:space="preserve"> timely transmission of</w:t>
      </w:r>
      <w:r w:rsidR="00482753">
        <w:rPr>
          <w:rFonts w:ascii="Arial" w:hAnsi="Arial" w:cs="Arial"/>
          <w:szCs w:val="22"/>
          <w:lang w:eastAsia="ja-JP"/>
        </w:rPr>
        <w:t xml:space="preserve"> delay-critical data, the remaining time can be considered as an additional condition</w:t>
      </w:r>
      <w:r>
        <w:rPr>
          <w:rFonts w:ascii="Arial" w:hAnsi="Arial" w:cs="Arial"/>
          <w:szCs w:val="22"/>
          <w:lang w:eastAsia="ja-JP"/>
        </w:rPr>
        <w:t xml:space="preserve"> for triggering polling</w:t>
      </w:r>
      <w:r w:rsidR="00482753">
        <w:rPr>
          <w:rFonts w:ascii="Arial" w:hAnsi="Arial" w:cs="Arial"/>
          <w:szCs w:val="22"/>
          <w:lang w:eastAsia="ja-JP"/>
        </w:rPr>
        <w:t>. For instance,</w:t>
      </w:r>
      <w:r>
        <w:rPr>
          <w:rFonts w:ascii="Arial" w:hAnsi="Arial" w:cs="Arial"/>
          <w:szCs w:val="22"/>
          <w:lang w:eastAsia="ja-JP"/>
        </w:rPr>
        <w:t xml:space="preserve"> polling can be triggered</w:t>
      </w:r>
      <w:r w:rsidR="00482753">
        <w:rPr>
          <w:rFonts w:ascii="Arial" w:hAnsi="Arial" w:cs="Arial"/>
          <w:szCs w:val="22"/>
          <w:lang w:eastAsia="ja-JP"/>
        </w:rPr>
        <w:t xml:space="preserve"> if the remaining time</w:t>
      </w:r>
      <w:r>
        <w:rPr>
          <w:rFonts w:ascii="Arial" w:hAnsi="Arial" w:cs="Arial"/>
          <w:szCs w:val="22"/>
          <w:lang w:eastAsia="ja-JP"/>
        </w:rPr>
        <w:t xml:space="preserve"> falls below</w:t>
      </w:r>
      <w:r w:rsidR="00482753">
        <w:rPr>
          <w:rFonts w:ascii="Arial" w:hAnsi="Arial" w:cs="Arial"/>
          <w:szCs w:val="22"/>
          <w:lang w:eastAsia="ja-JP"/>
        </w:rPr>
        <w:t xml:space="preserve"> </w:t>
      </w:r>
      <w:r w:rsidR="00A87079">
        <w:rPr>
          <w:rFonts w:ascii="Arial" w:hAnsi="Arial" w:cs="Arial"/>
          <w:szCs w:val="22"/>
          <w:lang w:eastAsia="ja-JP"/>
        </w:rPr>
        <w:t>the</w:t>
      </w:r>
      <w:r w:rsidR="00482753">
        <w:rPr>
          <w:rFonts w:ascii="Arial" w:hAnsi="Arial" w:cs="Arial"/>
          <w:szCs w:val="22"/>
          <w:lang w:eastAsia="ja-JP"/>
        </w:rPr>
        <w:t xml:space="preserve"> threshold or </w:t>
      </w:r>
      <w:r>
        <w:rPr>
          <w:rFonts w:ascii="Arial" w:hAnsi="Arial" w:cs="Arial"/>
          <w:szCs w:val="22"/>
          <w:lang w:eastAsia="ja-JP"/>
        </w:rPr>
        <w:t xml:space="preserve">if </w:t>
      </w:r>
      <w:r w:rsidR="00482753">
        <w:rPr>
          <w:rFonts w:ascii="Arial" w:hAnsi="Arial" w:cs="Arial"/>
          <w:szCs w:val="22"/>
          <w:lang w:eastAsia="ja-JP"/>
        </w:rPr>
        <w:t>the data volume of delay-critical SDUs exceed</w:t>
      </w:r>
      <w:r>
        <w:rPr>
          <w:rFonts w:ascii="Arial" w:hAnsi="Arial" w:cs="Arial"/>
          <w:szCs w:val="22"/>
          <w:lang w:eastAsia="ja-JP"/>
        </w:rPr>
        <w:t>s</w:t>
      </w:r>
      <w:r w:rsidR="00482753">
        <w:rPr>
          <w:rFonts w:ascii="Arial" w:hAnsi="Arial" w:cs="Arial"/>
          <w:szCs w:val="22"/>
          <w:lang w:eastAsia="ja-JP"/>
        </w:rPr>
        <w:t xml:space="preserve"> </w:t>
      </w:r>
      <w:r w:rsidR="00A87079">
        <w:rPr>
          <w:rFonts w:ascii="Arial" w:hAnsi="Arial" w:cs="Arial"/>
          <w:szCs w:val="22"/>
          <w:lang w:eastAsia="ja-JP"/>
        </w:rPr>
        <w:t xml:space="preserve">the </w:t>
      </w:r>
      <w:r w:rsidR="00482753">
        <w:rPr>
          <w:rFonts w:ascii="Arial" w:hAnsi="Arial" w:cs="Arial"/>
          <w:szCs w:val="22"/>
          <w:lang w:eastAsia="ja-JP"/>
        </w:rPr>
        <w:t xml:space="preserve">threshold. </w:t>
      </w:r>
    </w:p>
    <w:p w:rsidR="00AE31C0" w:rsidRDefault="0048275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b/>
          <w:bCs/>
          <w:szCs w:val="22"/>
          <w:lang w:eastAsia="ja-JP"/>
        </w:rPr>
        <w:t xml:space="preserve">Proposal 2: The remaining time can be considered an additional polling triggering condition. </w:t>
      </w:r>
    </w:p>
    <w:p w:rsidR="00AE31C0" w:rsidRDefault="0048275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In XR, a PDU set containing one or more PDUs is introduced to carry the payload of one unit of information generated at the application level. Per TS38.322, the UE polls the gNB after a configured number of PDUs or bytes</w:t>
      </w:r>
      <w:r w:rsidR="004955F1">
        <w:rPr>
          <w:rFonts w:ascii="Arial" w:hAnsi="Arial" w:cs="Arial"/>
          <w:szCs w:val="22"/>
          <w:lang w:eastAsia="ja-JP"/>
        </w:rPr>
        <w:t xml:space="preserve"> have been transmitted</w:t>
      </w:r>
      <w:r>
        <w:rPr>
          <w:rFonts w:ascii="Arial" w:hAnsi="Arial" w:cs="Arial"/>
          <w:szCs w:val="22"/>
          <w:lang w:eastAsia="ja-JP"/>
        </w:rPr>
        <w:t xml:space="preserve">. It is likely that the UE may trigger a poll in the middle of a PDU set. As a result, the status report may only contain the reception status of a part of PDUs in a PDU set. If the other part of the PDUs has not been retransmitted promptly, the </w:t>
      </w:r>
      <w:r w:rsidR="005F4897">
        <w:rPr>
          <w:rFonts w:ascii="Arial" w:hAnsi="Arial" w:cs="Arial"/>
          <w:szCs w:val="22"/>
          <w:lang w:eastAsia="ja-JP"/>
        </w:rPr>
        <w:t xml:space="preserve">entire </w:t>
      </w:r>
      <w:r>
        <w:rPr>
          <w:rFonts w:ascii="Arial" w:hAnsi="Arial" w:cs="Arial"/>
          <w:szCs w:val="22"/>
          <w:lang w:eastAsia="ja-JP"/>
        </w:rPr>
        <w:t xml:space="preserve">PDU set </w:t>
      </w:r>
      <w:r w:rsidR="005F4897">
        <w:rPr>
          <w:rFonts w:ascii="Arial" w:hAnsi="Arial" w:cs="Arial"/>
          <w:szCs w:val="22"/>
          <w:lang w:eastAsia="ja-JP"/>
        </w:rPr>
        <w:t>including</w:t>
      </w:r>
      <w:r>
        <w:rPr>
          <w:rFonts w:ascii="Arial" w:hAnsi="Arial" w:cs="Arial"/>
          <w:szCs w:val="22"/>
          <w:lang w:eastAsia="ja-JP"/>
        </w:rPr>
        <w:t xml:space="preserve"> previously successfully transmitted PDUs</w:t>
      </w:r>
      <w:r w:rsidR="005F4897">
        <w:rPr>
          <w:rFonts w:ascii="Arial" w:hAnsi="Arial" w:cs="Arial"/>
          <w:szCs w:val="22"/>
          <w:lang w:eastAsia="ja-JP"/>
        </w:rPr>
        <w:t xml:space="preserve"> may</w:t>
      </w:r>
      <w:r>
        <w:rPr>
          <w:rFonts w:ascii="Arial" w:hAnsi="Arial" w:cs="Arial"/>
          <w:szCs w:val="22"/>
          <w:lang w:eastAsia="ja-JP"/>
        </w:rPr>
        <w:t xml:space="preserve"> be discarded, resulting in resource wast</w:t>
      </w:r>
      <w:r w:rsidR="005F4897">
        <w:rPr>
          <w:rFonts w:ascii="Arial" w:hAnsi="Arial" w:cs="Arial"/>
          <w:szCs w:val="22"/>
          <w:lang w:eastAsia="ja-JP"/>
        </w:rPr>
        <w:t>age</w:t>
      </w:r>
      <w:r>
        <w:rPr>
          <w:rFonts w:ascii="Arial" w:hAnsi="Arial" w:cs="Arial"/>
          <w:szCs w:val="22"/>
          <w:lang w:eastAsia="ja-JP"/>
        </w:rPr>
        <w:t xml:space="preserve">. </w:t>
      </w:r>
    </w:p>
    <w:p w:rsidR="00AE31C0" w:rsidRDefault="00482753">
      <w:pPr>
        <w:overflowPunct w:val="0"/>
        <w:autoSpaceDE w:val="0"/>
        <w:autoSpaceDN w:val="0"/>
        <w:adjustRightInd w:val="0"/>
        <w:spacing w:line="360" w:lineRule="auto"/>
        <w:jc w:val="both"/>
        <w:textAlignment w:val="baseline"/>
        <w:rPr>
          <w:rFonts w:ascii="Arial" w:hAnsi="Arial" w:cs="Arial"/>
          <w:szCs w:val="22"/>
          <w:lang w:eastAsia="ja-JP"/>
        </w:rPr>
      </w:pPr>
      <w:bookmarkStart w:id="14" w:name="OLE_LINK15"/>
      <w:bookmarkStart w:id="15" w:name="OLE_LINK16"/>
      <w:r>
        <w:rPr>
          <w:rFonts w:ascii="Arial" w:hAnsi="Arial" w:cs="Arial"/>
          <w:szCs w:val="22"/>
          <w:lang w:eastAsia="ja-JP"/>
        </w:rPr>
        <w:t xml:space="preserve">Therefore, for XR traffic, the polling mechanism may need to be enhanced to </w:t>
      </w:r>
      <w:r w:rsidR="00A87079">
        <w:rPr>
          <w:rFonts w:ascii="Arial" w:hAnsi="Arial" w:cs="Arial"/>
          <w:szCs w:val="22"/>
          <w:lang w:eastAsia="ja-JP"/>
        </w:rPr>
        <w:t xml:space="preserve">allow </w:t>
      </w:r>
      <w:r>
        <w:rPr>
          <w:rFonts w:ascii="Arial" w:hAnsi="Arial" w:cs="Arial"/>
          <w:szCs w:val="22"/>
          <w:lang w:eastAsia="ja-JP"/>
        </w:rPr>
        <w:t>the UE to trigger poll</w:t>
      </w:r>
      <w:r w:rsidR="00A87079">
        <w:rPr>
          <w:rFonts w:ascii="Arial" w:hAnsi="Arial" w:cs="Arial"/>
          <w:szCs w:val="22"/>
          <w:lang w:eastAsia="ja-JP"/>
        </w:rPr>
        <w:t>ing</w:t>
      </w:r>
      <w:r>
        <w:rPr>
          <w:rFonts w:ascii="Arial" w:hAnsi="Arial" w:cs="Arial"/>
          <w:szCs w:val="22"/>
          <w:lang w:eastAsia="ja-JP"/>
        </w:rPr>
        <w:t xml:space="preserve"> based on the PDU set. For instance, the polling bit </w:t>
      </w:r>
      <w:r w:rsidR="00A87079">
        <w:rPr>
          <w:rFonts w:ascii="Arial" w:hAnsi="Arial" w:cs="Arial"/>
          <w:szCs w:val="22"/>
          <w:lang w:eastAsia="ja-JP"/>
        </w:rPr>
        <w:t>could</w:t>
      </w:r>
      <w:r>
        <w:rPr>
          <w:rFonts w:ascii="Arial" w:hAnsi="Arial" w:cs="Arial"/>
          <w:szCs w:val="22"/>
          <w:lang w:eastAsia="ja-JP"/>
        </w:rPr>
        <w:t xml:space="preserve"> be set based on the PDU set traffic pattern. In this way, the UE can receive the status report of one or more PDU sets. </w:t>
      </w:r>
    </w:p>
    <w:p w:rsidR="00AE31C0" w:rsidRDefault="00482753">
      <w:pPr>
        <w:overflowPunct w:val="0"/>
        <w:autoSpaceDE w:val="0"/>
        <w:autoSpaceDN w:val="0"/>
        <w:adjustRightInd w:val="0"/>
        <w:spacing w:line="360" w:lineRule="auto"/>
        <w:jc w:val="both"/>
        <w:textAlignment w:val="baseline"/>
        <w:rPr>
          <w:rFonts w:ascii="Arial" w:hAnsi="Arial" w:cs="Arial"/>
          <w:b/>
          <w:bCs/>
          <w:szCs w:val="22"/>
          <w:lang w:eastAsia="ja-JP"/>
        </w:rPr>
      </w:pPr>
      <w:bookmarkStart w:id="16" w:name="OLE_LINK12"/>
      <w:bookmarkStart w:id="17" w:name="OLE_LINK13"/>
      <w:bookmarkStart w:id="18" w:name="OLE_LINK32"/>
      <w:bookmarkEnd w:id="14"/>
      <w:bookmarkEnd w:id="15"/>
      <w:r>
        <w:rPr>
          <w:rFonts w:ascii="Arial" w:hAnsi="Arial" w:cs="Arial"/>
          <w:b/>
          <w:bCs/>
          <w:szCs w:val="22"/>
          <w:lang w:eastAsia="ja-JP"/>
        </w:rPr>
        <w:t xml:space="preserve">Proposal 3: </w:t>
      </w:r>
      <w:bookmarkStart w:id="19" w:name="OLE_LINK5"/>
      <w:bookmarkStart w:id="20" w:name="OLE_LINK6"/>
      <w:r>
        <w:rPr>
          <w:rFonts w:ascii="Arial" w:hAnsi="Arial" w:cs="Arial"/>
          <w:b/>
          <w:bCs/>
          <w:szCs w:val="22"/>
          <w:lang w:eastAsia="ja-JP"/>
        </w:rPr>
        <w:t xml:space="preserve">Polling enhancement is needed to enable the UE to poll the RLC status based on the PDU set. </w:t>
      </w:r>
    </w:p>
    <w:bookmarkEnd w:id="16"/>
    <w:bookmarkEnd w:id="17"/>
    <w:bookmarkEnd w:id="18"/>
    <w:bookmarkEnd w:id="19"/>
    <w:bookmarkEnd w:id="20"/>
    <w:p w:rsidR="00AE31C0" w:rsidRDefault="00482753">
      <w:pPr>
        <w:pStyle w:val="20"/>
        <w:spacing w:line="240" w:lineRule="auto"/>
      </w:pPr>
      <w:r>
        <w:rPr>
          <w:rFonts w:hint="eastAsia"/>
        </w:rPr>
        <w:t>2</w:t>
      </w:r>
      <w:r>
        <w:t>.2 Avoid unnecessary retransmission</w:t>
      </w:r>
    </w:p>
    <w:p w:rsidR="00AE31C0" w:rsidRDefault="00482753">
      <w:pPr>
        <w:overflowPunct w:val="0"/>
        <w:autoSpaceDE w:val="0"/>
        <w:autoSpaceDN w:val="0"/>
        <w:adjustRightInd w:val="0"/>
        <w:spacing w:line="360" w:lineRule="auto"/>
        <w:jc w:val="both"/>
        <w:textAlignment w:val="baseline"/>
        <w:rPr>
          <w:rFonts w:ascii="Arial" w:hAnsi="Arial" w:cs="Arial"/>
          <w:szCs w:val="22"/>
          <w:lang w:eastAsia="ja-JP"/>
        </w:rPr>
      </w:pPr>
      <w:bookmarkStart w:id="21" w:name="OLE_LINK8"/>
      <w:bookmarkStart w:id="22" w:name="OLE_LINK7"/>
      <w:r>
        <w:rPr>
          <w:rFonts w:ascii="Arial" w:eastAsia="宋体" w:hAnsi="Arial" w:cs="Arial"/>
          <w:szCs w:val="22"/>
          <w:lang w:eastAsia="zh-CN"/>
        </w:rPr>
        <w:t xml:space="preserve">For the combined Tx and Rx approach, it has </w:t>
      </w:r>
      <w:r w:rsidR="00A87079">
        <w:rPr>
          <w:rFonts w:ascii="Arial" w:eastAsia="宋体" w:hAnsi="Arial" w:cs="Arial"/>
          <w:szCs w:val="22"/>
          <w:lang w:eastAsia="zh-CN"/>
        </w:rPr>
        <w:t xml:space="preserve">been </w:t>
      </w:r>
      <w:r>
        <w:rPr>
          <w:rFonts w:ascii="Arial" w:eastAsia="宋体" w:hAnsi="Arial" w:cs="Arial"/>
          <w:szCs w:val="22"/>
          <w:lang w:eastAsia="zh-CN"/>
        </w:rPr>
        <w:t xml:space="preserve">agreed that </w:t>
      </w:r>
      <w:r>
        <w:rPr>
          <w:rFonts w:ascii="Arial" w:hAnsi="Arial" w:cs="Arial"/>
          <w:szCs w:val="22"/>
          <w:lang w:eastAsia="ja-JP"/>
        </w:rPr>
        <w:t xml:space="preserve">Tx stops (re)transmission of an outdated SDU based on </w:t>
      </w:r>
      <w:r w:rsidR="00A87079">
        <w:rPr>
          <w:rFonts w:ascii="Arial" w:hAnsi="Arial" w:cs="Arial"/>
          <w:szCs w:val="22"/>
          <w:lang w:eastAsia="ja-JP"/>
        </w:rPr>
        <w:t xml:space="preserve">either the </w:t>
      </w:r>
      <w:r>
        <w:rPr>
          <w:rFonts w:ascii="Arial" w:hAnsi="Arial" w:cs="Arial"/>
          <w:szCs w:val="22"/>
          <w:lang w:eastAsia="ja-JP"/>
        </w:rPr>
        <w:t xml:space="preserve">PDCP layer discard indication or </w:t>
      </w:r>
      <w:r w:rsidR="00C4248D">
        <w:rPr>
          <w:rFonts w:ascii="Arial" w:hAnsi="Arial" w:cs="Arial"/>
          <w:szCs w:val="22"/>
          <w:lang w:eastAsia="ja-JP"/>
        </w:rPr>
        <w:t>the</w:t>
      </w:r>
      <w:r>
        <w:rPr>
          <w:rFonts w:ascii="Arial" w:hAnsi="Arial" w:cs="Arial"/>
          <w:szCs w:val="22"/>
          <w:lang w:eastAsia="ja-JP"/>
        </w:rPr>
        <w:t xml:space="preserve"> number of retransmissions. However, it is undetermined how the RLC Tx side discard</w:t>
      </w:r>
      <w:r w:rsidR="004070AF">
        <w:rPr>
          <w:rFonts w:ascii="Arial" w:hAnsi="Arial" w:cs="Arial"/>
          <w:szCs w:val="22"/>
          <w:lang w:eastAsia="ja-JP"/>
        </w:rPr>
        <w:t>s</w:t>
      </w:r>
      <w:r>
        <w:rPr>
          <w:rFonts w:ascii="Arial" w:hAnsi="Arial" w:cs="Arial"/>
          <w:szCs w:val="22"/>
          <w:lang w:eastAsia="ja-JP"/>
        </w:rPr>
        <w:t xml:space="preserve"> outdated SDU</w:t>
      </w:r>
      <w:r w:rsidR="004070AF">
        <w:rPr>
          <w:rFonts w:ascii="Arial" w:hAnsi="Arial" w:cs="Arial"/>
          <w:szCs w:val="22"/>
          <w:lang w:eastAsia="ja-JP"/>
        </w:rPr>
        <w:t>s</w:t>
      </w:r>
      <w:r>
        <w:rPr>
          <w:rFonts w:ascii="Arial" w:hAnsi="Arial" w:cs="Arial"/>
          <w:szCs w:val="22"/>
          <w:lang w:eastAsia="ja-JP"/>
        </w:rPr>
        <w:t xml:space="preserve">. </w:t>
      </w:r>
      <w:r w:rsidR="00A87079">
        <w:rPr>
          <w:rFonts w:ascii="Arial" w:hAnsi="Arial" w:cs="Arial"/>
          <w:szCs w:val="22"/>
          <w:lang w:eastAsia="ja-JP"/>
        </w:rPr>
        <w:t xml:space="preserve">According to </w:t>
      </w:r>
      <w:r>
        <w:rPr>
          <w:rFonts w:ascii="Arial" w:hAnsi="Arial" w:cs="Arial"/>
          <w:szCs w:val="22"/>
          <w:lang w:eastAsia="ja-JP"/>
        </w:rPr>
        <w:t xml:space="preserve">TS38.322, SDU discarding at the RLC Tx side is </w:t>
      </w:r>
      <w:r w:rsidR="00A87079">
        <w:rPr>
          <w:rFonts w:ascii="Arial" w:hAnsi="Arial" w:cs="Arial"/>
          <w:szCs w:val="22"/>
          <w:lang w:eastAsia="ja-JP"/>
        </w:rPr>
        <w:t>determined by</w:t>
      </w:r>
      <w:r>
        <w:rPr>
          <w:rFonts w:ascii="Arial" w:hAnsi="Arial" w:cs="Arial"/>
          <w:szCs w:val="22"/>
          <w:lang w:eastAsia="ja-JP"/>
        </w:rPr>
        <w:t xml:space="preserve"> the PDCP layer indication, as </w:t>
      </w:r>
      <w:r w:rsidR="00C4248D">
        <w:rPr>
          <w:rFonts w:ascii="Arial" w:hAnsi="Arial" w:cs="Arial"/>
          <w:szCs w:val="22"/>
          <w:lang w:eastAsia="ja-JP"/>
        </w:rPr>
        <w:t xml:space="preserve">described </w:t>
      </w:r>
      <w:r>
        <w:rPr>
          <w:rFonts w:ascii="Arial" w:hAnsi="Arial" w:cs="Arial"/>
          <w:szCs w:val="22"/>
          <w:lang w:eastAsia="ja-JP"/>
        </w:rPr>
        <w:t xml:space="preserve">below. To </w:t>
      </w:r>
      <w:r w:rsidR="00A87079">
        <w:rPr>
          <w:rFonts w:ascii="Arial" w:hAnsi="Arial" w:cs="Arial"/>
          <w:szCs w:val="22"/>
          <w:lang w:eastAsia="ja-JP"/>
        </w:rPr>
        <w:t>minimize</w:t>
      </w:r>
      <w:r>
        <w:rPr>
          <w:rFonts w:ascii="Arial" w:hAnsi="Arial" w:cs="Arial"/>
          <w:szCs w:val="22"/>
          <w:lang w:eastAsia="ja-JP"/>
        </w:rPr>
        <w:t xml:space="preserve"> </w:t>
      </w:r>
      <w:r w:rsidR="004070AF">
        <w:rPr>
          <w:rFonts w:ascii="Arial" w:hAnsi="Arial" w:cs="Arial"/>
          <w:szCs w:val="22"/>
          <w:lang w:eastAsia="ja-JP"/>
        </w:rPr>
        <w:t>the</w:t>
      </w:r>
      <w:r w:rsidR="00A87079">
        <w:rPr>
          <w:rFonts w:ascii="Arial" w:hAnsi="Arial" w:cs="Arial"/>
          <w:szCs w:val="22"/>
          <w:lang w:eastAsia="ja-JP"/>
        </w:rPr>
        <w:t xml:space="preserve"> impact on the</w:t>
      </w:r>
      <w:r w:rsidR="004070AF">
        <w:rPr>
          <w:rFonts w:ascii="Arial" w:hAnsi="Arial" w:cs="Arial"/>
          <w:szCs w:val="22"/>
          <w:lang w:eastAsia="ja-JP"/>
        </w:rPr>
        <w:t xml:space="preserve"> </w:t>
      </w:r>
      <w:r>
        <w:rPr>
          <w:rFonts w:ascii="Arial" w:hAnsi="Arial" w:cs="Arial"/>
          <w:szCs w:val="22"/>
          <w:lang w:eastAsia="ja-JP"/>
        </w:rPr>
        <w:t xml:space="preserve">specification, </w:t>
      </w:r>
      <w:r w:rsidR="004070AF">
        <w:rPr>
          <w:rFonts w:ascii="Arial" w:hAnsi="Arial" w:cs="Arial"/>
          <w:szCs w:val="22"/>
          <w:lang w:eastAsia="ja-JP"/>
        </w:rPr>
        <w:t xml:space="preserve">in the combined approach, </w:t>
      </w:r>
      <w:r w:rsidR="00C4248D">
        <w:rPr>
          <w:rFonts w:ascii="Arial" w:hAnsi="Arial" w:cs="Arial"/>
          <w:szCs w:val="22"/>
          <w:lang w:eastAsia="ja-JP"/>
        </w:rPr>
        <w:t xml:space="preserve">the </w:t>
      </w:r>
      <w:r>
        <w:rPr>
          <w:rFonts w:ascii="Arial" w:hAnsi="Arial" w:cs="Arial"/>
          <w:szCs w:val="22"/>
          <w:lang w:eastAsia="ja-JP"/>
        </w:rPr>
        <w:t xml:space="preserve">RLC Tx side </w:t>
      </w:r>
      <w:r w:rsidR="00A87079">
        <w:rPr>
          <w:rFonts w:ascii="Arial" w:hAnsi="Arial" w:cs="Arial"/>
          <w:szCs w:val="22"/>
          <w:lang w:eastAsia="ja-JP"/>
        </w:rPr>
        <w:t>could</w:t>
      </w:r>
      <w:r>
        <w:rPr>
          <w:rFonts w:ascii="Arial" w:hAnsi="Arial" w:cs="Arial"/>
          <w:szCs w:val="22"/>
          <w:lang w:eastAsia="ja-JP"/>
        </w:rPr>
        <w:t xml:space="preserve"> </w:t>
      </w:r>
      <w:r w:rsidR="004070AF">
        <w:rPr>
          <w:rFonts w:ascii="Arial" w:hAnsi="Arial" w:cs="Arial"/>
          <w:szCs w:val="22"/>
          <w:lang w:eastAsia="ja-JP"/>
        </w:rPr>
        <w:t xml:space="preserve">also </w:t>
      </w:r>
      <w:r>
        <w:rPr>
          <w:rFonts w:ascii="Arial" w:hAnsi="Arial" w:cs="Arial"/>
          <w:szCs w:val="22"/>
          <w:lang w:eastAsia="ja-JP"/>
        </w:rPr>
        <w:t>discard outdated SDUs based on the PDCP layer</w:t>
      </w:r>
      <w:r w:rsidR="00A87079">
        <w:rPr>
          <w:rFonts w:ascii="Arial" w:hAnsi="Arial" w:cs="Arial"/>
          <w:szCs w:val="22"/>
          <w:lang w:eastAsia="ja-JP"/>
        </w:rPr>
        <w:t xml:space="preserve"> indication</w:t>
      </w:r>
      <w:r>
        <w:rPr>
          <w:rFonts w:ascii="Arial" w:hAnsi="Arial" w:cs="Arial"/>
          <w:szCs w:val="22"/>
          <w:lang w:eastAsia="ja-JP"/>
        </w:rPr>
        <w:t xml:space="preserve">. </w:t>
      </w:r>
    </w:p>
    <w:tbl>
      <w:tblPr>
        <w:tblStyle w:val="41"/>
        <w:tblW w:w="0" w:type="auto"/>
        <w:tblLook w:val="04A0" w:firstRow="1" w:lastRow="0" w:firstColumn="1" w:lastColumn="0" w:noHBand="0" w:noVBand="1"/>
      </w:tblPr>
      <w:tblGrid>
        <w:gridCol w:w="9629"/>
      </w:tblGrid>
      <w:tr w:rsidR="00AE31C0">
        <w:tc>
          <w:tcPr>
            <w:tcW w:w="9629" w:type="dxa"/>
          </w:tcPr>
          <w:p w:rsidR="00AE31C0" w:rsidRDefault="00482753">
            <w:pPr>
              <w:keepNext/>
              <w:keepLines/>
              <w:overflowPunct w:val="0"/>
              <w:autoSpaceDE w:val="0"/>
              <w:autoSpaceDN w:val="0"/>
              <w:adjustRightInd w:val="0"/>
              <w:spacing w:before="60" w:after="60"/>
              <w:textAlignment w:val="baseline"/>
              <w:outlineLvl w:val="1"/>
              <w:rPr>
                <w:rFonts w:ascii="Times New Roman" w:eastAsia="MS Mincho" w:hAnsi="Times New Roman"/>
                <w:sz w:val="28"/>
                <w:szCs w:val="28"/>
                <w:lang w:eastAsia="ja-JP"/>
              </w:rPr>
            </w:pPr>
            <w:bookmarkStart w:id="23" w:name="_Toc155999973"/>
            <w:bookmarkStart w:id="24" w:name="_Toc5722479"/>
            <w:bookmarkStart w:id="25" w:name="_Toc46502543"/>
            <w:bookmarkStart w:id="26" w:name="_Toc37462999"/>
            <w:bookmarkStart w:id="27" w:name="_Hlk161759679"/>
            <w:r>
              <w:rPr>
                <w:rFonts w:ascii="Times New Roman" w:eastAsia="MS Mincho" w:hAnsi="Times New Roman"/>
                <w:sz w:val="28"/>
                <w:szCs w:val="28"/>
                <w:lang w:eastAsia="ja-JP"/>
              </w:rPr>
              <w:t>5</w:t>
            </w:r>
            <w:r>
              <w:rPr>
                <w:rFonts w:ascii="Times New Roman" w:hAnsi="Times New Roman"/>
                <w:sz w:val="28"/>
                <w:szCs w:val="28"/>
                <w:lang w:eastAsia="ja-JP"/>
              </w:rPr>
              <w:t>.</w:t>
            </w:r>
            <w:r>
              <w:rPr>
                <w:rFonts w:ascii="Times New Roman" w:eastAsia="MS Mincho" w:hAnsi="Times New Roman"/>
                <w:sz w:val="28"/>
                <w:szCs w:val="28"/>
                <w:lang w:eastAsia="ja-JP"/>
              </w:rPr>
              <w:t>4</w:t>
            </w:r>
            <w:r>
              <w:rPr>
                <w:rFonts w:ascii="Times New Roman" w:hAnsi="Times New Roman"/>
                <w:sz w:val="28"/>
                <w:szCs w:val="28"/>
                <w:lang w:eastAsia="ja-JP"/>
              </w:rPr>
              <w:tab/>
            </w:r>
            <w:r>
              <w:rPr>
                <w:rFonts w:ascii="Times New Roman" w:eastAsia="MS Mincho" w:hAnsi="Times New Roman"/>
                <w:sz w:val="28"/>
                <w:szCs w:val="28"/>
                <w:lang w:eastAsia="ja-JP"/>
              </w:rPr>
              <w:t>SDU discard procedures</w:t>
            </w:r>
            <w:bookmarkEnd w:id="23"/>
            <w:bookmarkEnd w:id="24"/>
            <w:bookmarkEnd w:id="25"/>
            <w:bookmarkEnd w:id="26"/>
          </w:p>
          <w:p w:rsidR="00AE31C0" w:rsidRDefault="00482753">
            <w:pPr>
              <w:overflowPunct w:val="0"/>
              <w:autoSpaceDE w:val="0"/>
              <w:autoSpaceDN w:val="0"/>
              <w:adjustRightInd w:val="0"/>
              <w:textAlignment w:val="baseline"/>
              <w:rPr>
                <w:rFonts w:eastAsia="Malgun Gothic"/>
                <w:bCs/>
                <w:szCs w:val="20"/>
                <w:lang w:eastAsia="ko-KR"/>
              </w:rPr>
            </w:pPr>
            <w:r>
              <w:rPr>
                <w:rFonts w:ascii="Times New Roman" w:hAnsi="Times New Roman"/>
                <w:bCs/>
                <w:szCs w:val="20"/>
                <w:highlight w:val="yellow"/>
                <w:lang w:eastAsia="ko-KR"/>
              </w:rPr>
              <w:t>When indicated from upper layer (e.g. PDCP) to discard a particular RLC SDU, the transmitting side of an AM RLC entity or the transmitting UM RLC entity shall discard the indicated RLC SDU</w:t>
            </w:r>
            <w:r>
              <w:rPr>
                <w:rFonts w:ascii="Times New Roman" w:hAnsi="Times New Roman"/>
                <w:bCs/>
                <w:szCs w:val="20"/>
                <w:lang w:eastAsia="ko-KR"/>
              </w:rPr>
              <w:t>, if neither the RLC SDU nor a segment thereof has been submitted to the lower layers. The transmitting side of an AM RLC entity shall not introduce an RLC SN gap when discarding an RLC SDU.</w:t>
            </w:r>
            <w:bookmarkEnd w:id="27"/>
          </w:p>
        </w:tc>
      </w:tr>
    </w:tbl>
    <w:p w:rsidR="00AE31C0" w:rsidRDefault="00482753">
      <w:pPr>
        <w:overflowPunct w:val="0"/>
        <w:autoSpaceDE w:val="0"/>
        <w:autoSpaceDN w:val="0"/>
        <w:adjustRightInd w:val="0"/>
        <w:spacing w:before="180" w:line="360" w:lineRule="auto"/>
        <w:jc w:val="both"/>
        <w:textAlignment w:val="baseline"/>
        <w:rPr>
          <w:rFonts w:ascii="Arial" w:hAnsi="Arial" w:cs="Arial"/>
          <w:b/>
          <w:szCs w:val="22"/>
          <w:lang w:eastAsia="ja-JP"/>
        </w:rPr>
      </w:pPr>
      <w:bookmarkStart w:id="28" w:name="OLE_LINK30"/>
      <w:bookmarkStart w:id="29" w:name="OLE_LINK31"/>
      <w:r>
        <w:rPr>
          <w:rFonts w:ascii="Arial" w:hAnsi="Arial" w:cs="Arial"/>
          <w:b/>
          <w:szCs w:val="22"/>
          <w:lang w:eastAsia="ja-JP"/>
        </w:rPr>
        <w:t xml:space="preserve">Proposal 4: </w:t>
      </w:r>
      <w:r w:rsidR="0065637E">
        <w:rPr>
          <w:rFonts w:ascii="Arial" w:hAnsi="Arial" w:cs="Arial"/>
          <w:b/>
          <w:szCs w:val="22"/>
          <w:lang w:eastAsia="ja-JP"/>
        </w:rPr>
        <w:t xml:space="preserve">The </w:t>
      </w:r>
      <w:r>
        <w:rPr>
          <w:rFonts w:ascii="Arial" w:hAnsi="Arial" w:cs="Arial"/>
          <w:b/>
          <w:szCs w:val="22"/>
          <w:lang w:eastAsia="ja-JP"/>
        </w:rPr>
        <w:t>RLC Tx side discards outdated SDUs based on the PDCP layer</w:t>
      </w:r>
      <w:r w:rsidR="0065637E">
        <w:rPr>
          <w:rFonts w:ascii="Arial" w:hAnsi="Arial" w:cs="Arial"/>
          <w:b/>
          <w:szCs w:val="22"/>
          <w:lang w:eastAsia="ja-JP"/>
        </w:rPr>
        <w:t xml:space="preserve"> indication</w:t>
      </w:r>
      <w:r>
        <w:rPr>
          <w:rFonts w:ascii="Arial" w:hAnsi="Arial" w:cs="Arial"/>
          <w:b/>
          <w:szCs w:val="22"/>
          <w:lang w:eastAsia="ja-JP"/>
        </w:rPr>
        <w:t xml:space="preserve">. </w:t>
      </w:r>
      <w:bookmarkStart w:id="30" w:name="OLE_LINK9"/>
      <w:bookmarkStart w:id="31" w:name="OLE_LINK10"/>
      <w:bookmarkEnd w:id="21"/>
      <w:bookmarkEnd w:id="22"/>
      <w:r>
        <w:rPr>
          <w:rFonts w:ascii="Arial" w:hAnsi="Arial" w:cs="Arial"/>
          <w:b/>
          <w:bCs/>
          <w:szCs w:val="22"/>
          <w:lang w:eastAsia="ja-JP"/>
        </w:rPr>
        <w:t xml:space="preserve"> </w:t>
      </w:r>
    </w:p>
    <w:bookmarkEnd w:id="28"/>
    <w:bookmarkEnd w:id="29"/>
    <w:bookmarkEnd w:id="30"/>
    <w:bookmarkEnd w:id="31"/>
    <w:p w:rsidR="00AE31C0" w:rsidRDefault="00482753">
      <w:pPr>
        <w:pStyle w:val="1"/>
        <w:numPr>
          <w:ilvl w:val="0"/>
          <w:numId w:val="8"/>
        </w:numPr>
        <w:tabs>
          <w:tab w:val="clear" w:pos="432"/>
        </w:tabs>
        <w:spacing w:line="240" w:lineRule="auto"/>
        <w:ind w:left="1134" w:hanging="1134"/>
        <w:rPr>
          <w:rFonts w:eastAsia="宋体"/>
          <w:lang w:val="en-US"/>
        </w:rPr>
      </w:pPr>
      <w:r>
        <w:rPr>
          <w:rFonts w:eastAsia="宋体"/>
          <w:lang w:val="en-US"/>
        </w:rPr>
        <w:lastRenderedPageBreak/>
        <w:t>Conclusions</w:t>
      </w:r>
    </w:p>
    <w:p w:rsidR="00AE31C0" w:rsidRDefault="0048275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 xml:space="preserve">Based on the above analysis, we </w:t>
      </w:r>
      <w:r>
        <w:rPr>
          <w:rFonts w:ascii="Arial" w:hAnsi="Arial" w:cs="Arial"/>
          <w:bCs/>
          <w:szCs w:val="22"/>
          <w:lang w:eastAsia="ja-JP"/>
        </w:rPr>
        <w:t>have</w:t>
      </w:r>
      <w:r>
        <w:rPr>
          <w:rFonts w:ascii="Arial" w:hAnsi="Arial" w:cs="Arial"/>
          <w:szCs w:val="22"/>
          <w:lang w:eastAsia="ja-JP"/>
        </w:rPr>
        <w:t xml:space="preserve"> the following proposals:</w:t>
      </w:r>
    </w:p>
    <w:p w:rsidR="0065637E" w:rsidRDefault="0065637E" w:rsidP="0065637E">
      <w:pPr>
        <w:overflowPunct w:val="0"/>
        <w:autoSpaceDE w:val="0"/>
        <w:autoSpaceDN w:val="0"/>
        <w:adjustRightInd w:val="0"/>
        <w:spacing w:line="360" w:lineRule="auto"/>
        <w:jc w:val="both"/>
        <w:textAlignment w:val="baseline"/>
        <w:rPr>
          <w:rFonts w:ascii="Arial" w:hAnsi="Arial" w:cs="Arial"/>
          <w:szCs w:val="22"/>
          <w:lang w:eastAsia="ja-JP"/>
        </w:rPr>
      </w:pPr>
      <w:bookmarkStart w:id="32" w:name="OLE_LINK27"/>
      <w:bookmarkStart w:id="33" w:name="OLE_LINK28"/>
      <w:bookmarkStart w:id="34" w:name="OLE_LINK26"/>
      <w:bookmarkStart w:id="35" w:name="OLE_LINK25"/>
      <w:r>
        <w:rPr>
          <w:rFonts w:ascii="Arial" w:hAnsi="Arial" w:cs="Arial"/>
          <w:b/>
          <w:bCs/>
          <w:szCs w:val="22"/>
          <w:lang w:eastAsia="ja-JP"/>
        </w:rPr>
        <w:t xml:space="preserve">Proposal 1: </w:t>
      </w:r>
      <w:r w:rsidR="00BF1606">
        <w:rPr>
          <w:rFonts w:ascii="Arial" w:hAnsi="Arial" w:cs="Arial"/>
          <w:b/>
          <w:bCs/>
          <w:szCs w:val="22"/>
          <w:lang w:eastAsia="ja-JP"/>
        </w:rPr>
        <w:t>To c</w:t>
      </w:r>
      <w:r>
        <w:rPr>
          <w:rFonts w:ascii="Arial" w:hAnsi="Arial" w:cs="Arial"/>
          <w:b/>
          <w:bCs/>
          <w:szCs w:val="22"/>
          <w:lang w:eastAsia="ja-JP"/>
        </w:rPr>
        <w:t xml:space="preserve">onfigure separate parameters (e.g. </w:t>
      </w:r>
      <w:r>
        <w:rPr>
          <w:rFonts w:ascii="Arial" w:hAnsi="Arial" w:cs="Arial"/>
          <w:b/>
          <w:bCs/>
          <w:i/>
          <w:szCs w:val="22"/>
          <w:lang w:eastAsia="ja-JP"/>
        </w:rPr>
        <w:t>pollPDU</w:t>
      </w:r>
      <w:r>
        <w:rPr>
          <w:rFonts w:ascii="Arial" w:hAnsi="Arial" w:cs="Arial"/>
          <w:b/>
          <w:bCs/>
          <w:szCs w:val="22"/>
          <w:lang w:eastAsia="ja-JP"/>
        </w:rPr>
        <w:t xml:space="preserve"> or </w:t>
      </w:r>
      <w:r>
        <w:rPr>
          <w:rFonts w:ascii="Arial" w:hAnsi="Arial" w:cs="Arial"/>
          <w:b/>
          <w:bCs/>
          <w:i/>
          <w:szCs w:val="22"/>
          <w:lang w:eastAsia="ja-JP"/>
        </w:rPr>
        <w:t>pollByte</w:t>
      </w:r>
      <w:r>
        <w:rPr>
          <w:rFonts w:ascii="Arial" w:hAnsi="Arial" w:cs="Arial"/>
          <w:b/>
          <w:bCs/>
          <w:szCs w:val="22"/>
          <w:lang w:eastAsia="ja-JP"/>
        </w:rPr>
        <w:t xml:space="preserve"> values) for delay-critical data and normal data to </w:t>
      </w:r>
      <w:r w:rsidRPr="003A117B">
        <w:rPr>
          <w:rFonts w:ascii="Arial" w:hAnsi="Arial" w:cs="Arial"/>
          <w:b/>
          <w:bCs/>
          <w:szCs w:val="22"/>
          <w:lang w:eastAsia="ja-JP"/>
        </w:rPr>
        <w:t>balance transmission latency</w:t>
      </w:r>
      <w:r>
        <w:rPr>
          <w:rFonts w:ascii="Arial" w:hAnsi="Arial" w:cs="Arial"/>
          <w:b/>
          <w:bCs/>
          <w:szCs w:val="22"/>
          <w:lang w:eastAsia="ja-JP"/>
        </w:rPr>
        <w:t xml:space="preserve"> and </w:t>
      </w:r>
      <w:r w:rsidRPr="003A117B">
        <w:rPr>
          <w:rFonts w:ascii="Arial" w:hAnsi="Arial" w:cs="Arial"/>
          <w:b/>
          <w:bCs/>
          <w:szCs w:val="22"/>
          <w:lang w:eastAsia="ja-JP"/>
        </w:rPr>
        <w:t>overhead</w:t>
      </w:r>
      <w:r>
        <w:rPr>
          <w:rFonts w:ascii="Arial" w:hAnsi="Arial" w:cs="Arial"/>
          <w:b/>
          <w:bCs/>
          <w:szCs w:val="22"/>
          <w:lang w:eastAsia="ja-JP"/>
        </w:rPr>
        <w:t xml:space="preserve">.  </w:t>
      </w:r>
    </w:p>
    <w:bookmarkEnd w:id="32"/>
    <w:bookmarkEnd w:id="33"/>
    <w:bookmarkEnd w:id="34"/>
    <w:bookmarkEnd w:id="35"/>
    <w:p w:rsidR="0065637E" w:rsidRDefault="0065637E" w:rsidP="0065637E">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b/>
          <w:bCs/>
          <w:szCs w:val="22"/>
          <w:lang w:eastAsia="ja-JP"/>
        </w:rPr>
        <w:t xml:space="preserve">Proposal 2: The remaining time can be considered an additional polling triggering condition. </w:t>
      </w:r>
    </w:p>
    <w:p w:rsidR="0065637E" w:rsidRDefault="0065637E" w:rsidP="0065637E">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 xml:space="preserve">Proposal 3: Polling enhancement is needed to enable the UE to poll the RLC status based on the PDU set. </w:t>
      </w:r>
    </w:p>
    <w:p w:rsidR="0065637E" w:rsidRPr="002A42D0" w:rsidRDefault="0065637E" w:rsidP="002A42D0">
      <w:pPr>
        <w:tabs>
          <w:tab w:val="left" w:pos="432"/>
        </w:tabs>
        <w:overflowPunct w:val="0"/>
        <w:autoSpaceDE w:val="0"/>
        <w:autoSpaceDN w:val="0"/>
        <w:adjustRightInd w:val="0"/>
        <w:spacing w:before="180" w:line="360" w:lineRule="auto"/>
        <w:jc w:val="both"/>
        <w:textAlignment w:val="baseline"/>
        <w:rPr>
          <w:rFonts w:ascii="Arial" w:hAnsi="Arial" w:cs="Arial"/>
          <w:b/>
          <w:lang w:eastAsia="ja-JP"/>
        </w:rPr>
      </w:pPr>
      <w:r w:rsidRPr="002A42D0">
        <w:rPr>
          <w:rFonts w:ascii="Arial" w:hAnsi="Arial" w:cs="Arial"/>
          <w:b/>
          <w:lang w:eastAsia="ja-JP"/>
        </w:rPr>
        <w:t xml:space="preserve">Proposal 4: The RLC Tx side discards outdated SDUs based on the PDCP layer indication. </w:t>
      </w:r>
      <w:r w:rsidRPr="002A42D0">
        <w:rPr>
          <w:rFonts w:ascii="Arial" w:hAnsi="Arial" w:cs="Arial"/>
          <w:b/>
          <w:bCs/>
          <w:lang w:eastAsia="ja-JP"/>
        </w:rPr>
        <w:t xml:space="preserve"> </w:t>
      </w:r>
    </w:p>
    <w:p w:rsidR="00AE31C0" w:rsidRDefault="00482753">
      <w:pPr>
        <w:pStyle w:val="1"/>
        <w:numPr>
          <w:ilvl w:val="0"/>
          <w:numId w:val="8"/>
        </w:numPr>
        <w:tabs>
          <w:tab w:val="clear" w:pos="432"/>
        </w:tabs>
        <w:spacing w:line="240" w:lineRule="auto"/>
        <w:ind w:left="1134" w:hanging="1134"/>
        <w:rPr>
          <w:rFonts w:eastAsia="宋体"/>
          <w:lang w:val="en-US"/>
        </w:rPr>
      </w:pPr>
      <w:r>
        <w:rPr>
          <w:rFonts w:eastAsia="宋体"/>
          <w:lang w:val="en-US"/>
        </w:rPr>
        <w:t>References</w:t>
      </w:r>
    </w:p>
    <w:p w:rsidR="00AE31C0" w:rsidRDefault="00482753">
      <w:pPr>
        <w:numPr>
          <w:ilvl w:val="0"/>
          <w:numId w:val="10"/>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R2-25xxxxx, Report of 3GPP TSG RAN WG2 meeting #128</w:t>
      </w:r>
      <w:r>
        <w:rPr>
          <w:rFonts w:ascii="Times New Roman" w:eastAsia="宋体" w:hAnsi="Times New Roman" w:hint="eastAsia"/>
          <w:sz w:val="20"/>
          <w:lang w:eastAsia="zh-CN"/>
        </w:rPr>
        <w:t>,</w:t>
      </w:r>
      <w:r>
        <w:rPr>
          <w:rFonts w:ascii="Times New Roman" w:eastAsia="宋体" w:hAnsi="Times New Roman"/>
          <w:sz w:val="20"/>
          <w:lang w:eastAsia="zh-CN"/>
        </w:rPr>
        <w:t xml:space="preserve"> Orlando, USA</w:t>
      </w:r>
    </w:p>
    <w:sectPr w:rsidR="00AE31C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40F" w:rsidRDefault="003E740F">
      <w:pPr>
        <w:spacing w:line="240" w:lineRule="auto"/>
      </w:pPr>
      <w:r>
        <w:separator/>
      </w:r>
    </w:p>
  </w:endnote>
  <w:endnote w:type="continuationSeparator" w:id="0">
    <w:p w:rsidR="003E740F" w:rsidRDefault="003E7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40F" w:rsidRDefault="003E740F">
      <w:pPr>
        <w:spacing w:after="0"/>
      </w:pPr>
      <w:r>
        <w:separator/>
      </w:r>
    </w:p>
  </w:footnote>
  <w:footnote w:type="continuationSeparator" w:id="0">
    <w:p w:rsidR="003E740F" w:rsidRDefault="003E74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7"/>
  </w:num>
  <w:num w:numId="2">
    <w:abstractNumId w:val="9"/>
  </w:num>
  <w:num w:numId="3">
    <w:abstractNumId w:val="8"/>
  </w:num>
  <w:num w:numId="4">
    <w:abstractNumId w:val="4"/>
  </w:num>
  <w:num w:numId="5">
    <w:abstractNumId w:val="3"/>
  </w:num>
  <w:num w:numId="6">
    <w:abstractNumId w:val="1"/>
  </w:num>
  <w:num w:numId="7">
    <w:abstractNumId w:val="6"/>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7A8"/>
    <w:rsid w:val="00001CE0"/>
    <w:rsid w:val="000034CB"/>
    <w:rsid w:val="00005498"/>
    <w:rsid w:val="00005902"/>
    <w:rsid w:val="00005A11"/>
    <w:rsid w:val="0000612D"/>
    <w:rsid w:val="00006341"/>
    <w:rsid w:val="000066A8"/>
    <w:rsid w:val="000110EF"/>
    <w:rsid w:val="00011147"/>
    <w:rsid w:val="000121B8"/>
    <w:rsid w:val="0001238C"/>
    <w:rsid w:val="00013333"/>
    <w:rsid w:val="000135CE"/>
    <w:rsid w:val="000153FC"/>
    <w:rsid w:val="0001574B"/>
    <w:rsid w:val="00015AAB"/>
    <w:rsid w:val="00017BB3"/>
    <w:rsid w:val="00020517"/>
    <w:rsid w:val="00020A7E"/>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29B2"/>
    <w:rsid w:val="00035E6A"/>
    <w:rsid w:val="00036389"/>
    <w:rsid w:val="000369EB"/>
    <w:rsid w:val="00037F72"/>
    <w:rsid w:val="000400C4"/>
    <w:rsid w:val="00041124"/>
    <w:rsid w:val="0004190C"/>
    <w:rsid w:val="00041DB4"/>
    <w:rsid w:val="00042BA0"/>
    <w:rsid w:val="00042F9E"/>
    <w:rsid w:val="00043405"/>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55D68"/>
    <w:rsid w:val="000604F0"/>
    <w:rsid w:val="00060FC4"/>
    <w:rsid w:val="000627AC"/>
    <w:rsid w:val="00062DF3"/>
    <w:rsid w:val="00063C12"/>
    <w:rsid w:val="00064182"/>
    <w:rsid w:val="000646DB"/>
    <w:rsid w:val="00064CCE"/>
    <w:rsid w:val="00064E90"/>
    <w:rsid w:val="00066248"/>
    <w:rsid w:val="00066250"/>
    <w:rsid w:val="000664E7"/>
    <w:rsid w:val="00066942"/>
    <w:rsid w:val="00066D1B"/>
    <w:rsid w:val="0006764D"/>
    <w:rsid w:val="000701F0"/>
    <w:rsid w:val="00070658"/>
    <w:rsid w:val="00071700"/>
    <w:rsid w:val="000724B1"/>
    <w:rsid w:val="00072D76"/>
    <w:rsid w:val="000732AA"/>
    <w:rsid w:val="00073B83"/>
    <w:rsid w:val="00073E84"/>
    <w:rsid w:val="00075573"/>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35BA"/>
    <w:rsid w:val="0009373F"/>
    <w:rsid w:val="0009465F"/>
    <w:rsid w:val="00095257"/>
    <w:rsid w:val="00095C65"/>
    <w:rsid w:val="000965F2"/>
    <w:rsid w:val="000966B8"/>
    <w:rsid w:val="00096841"/>
    <w:rsid w:val="00097E12"/>
    <w:rsid w:val="000A01C7"/>
    <w:rsid w:val="000A0714"/>
    <w:rsid w:val="000A1D54"/>
    <w:rsid w:val="000A20F8"/>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00AC"/>
    <w:rsid w:val="000C12A1"/>
    <w:rsid w:val="000C2B03"/>
    <w:rsid w:val="000C2DB8"/>
    <w:rsid w:val="000C31CE"/>
    <w:rsid w:val="000C397B"/>
    <w:rsid w:val="000C44C8"/>
    <w:rsid w:val="000C46E0"/>
    <w:rsid w:val="000C511B"/>
    <w:rsid w:val="000C5793"/>
    <w:rsid w:val="000C5937"/>
    <w:rsid w:val="000C5AFB"/>
    <w:rsid w:val="000C7150"/>
    <w:rsid w:val="000C7AB8"/>
    <w:rsid w:val="000D05A0"/>
    <w:rsid w:val="000D106F"/>
    <w:rsid w:val="000D2691"/>
    <w:rsid w:val="000D31EC"/>
    <w:rsid w:val="000D404A"/>
    <w:rsid w:val="000D4669"/>
    <w:rsid w:val="000D55D4"/>
    <w:rsid w:val="000D56F8"/>
    <w:rsid w:val="000D5A80"/>
    <w:rsid w:val="000D5B76"/>
    <w:rsid w:val="000D6429"/>
    <w:rsid w:val="000D741E"/>
    <w:rsid w:val="000D7737"/>
    <w:rsid w:val="000D7C2A"/>
    <w:rsid w:val="000E0F6B"/>
    <w:rsid w:val="000E10EC"/>
    <w:rsid w:val="000E11E4"/>
    <w:rsid w:val="000E1B91"/>
    <w:rsid w:val="000E281B"/>
    <w:rsid w:val="000E2934"/>
    <w:rsid w:val="000E296A"/>
    <w:rsid w:val="000E36E2"/>
    <w:rsid w:val="000E40C6"/>
    <w:rsid w:val="000E40D0"/>
    <w:rsid w:val="000E4ADA"/>
    <w:rsid w:val="000E4BFD"/>
    <w:rsid w:val="000E4C6D"/>
    <w:rsid w:val="000E4CFB"/>
    <w:rsid w:val="000E555F"/>
    <w:rsid w:val="000E62CC"/>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47E5"/>
    <w:rsid w:val="00105FBA"/>
    <w:rsid w:val="001062B8"/>
    <w:rsid w:val="0010691E"/>
    <w:rsid w:val="001069D7"/>
    <w:rsid w:val="00111B68"/>
    <w:rsid w:val="0011208A"/>
    <w:rsid w:val="00112DF2"/>
    <w:rsid w:val="00112ECA"/>
    <w:rsid w:val="001130EF"/>
    <w:rsid w:val="0011334B"/>
    <w:rsid w:val="001140C1"/>
    <w:rsid w:val="001142CC"/>
    <w:rsid w:val="001145AF"/>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5C15"/>
    <w:rsid w:val="00126AFB"/>
    <w:rsid w:val="00126B67"/>
    <w:rsid w:val="00130F3F"/>
    <w:rsid w:val="00131D97"/>
    <w:rsid w:val="00132241"/>
    <w:rsid w:val="001323EA"/>
    <w:rsid w:val="00132D82"/>
    <w:rsid w:val="001335CF"/>
    <w:rsid w:val="0013432A"/>
    <w:rsid w:val="0013481F"/>
    <w:rsid w:val="00134FBB"/>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8CC"/>
    <w:rsid w:val="00153DF4"/>
    <w:rsid w:val="00154F84"/>
    <w:rsid w:val="001550AA"/>
    <w:rsid w:val="00155746"/>
    <w:rsid w:val="0015639B"/>
    <w:rsid w:val="00157BA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5D6"/>
    <w:rsid w:val="001706B6"/>
    <w:rsid w:val="0017077B"/>
    <w:rsid w:val="00171B55"/>
    <w:rsid w:val="0017203B"/>
    <w:rsid w:val="00172941"/>
    <w:rsid w:val="001744B2"/>
    <w:rsid w:val="00175BD4"/>
    <w:rsid w:val="00175E53"/>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3453"/>
    <w:rsid w:val="001A3791"/>
    <w:rsid w:val="001A3BD1"/>
    <w:rsid w:val="001A42A3"/>
    <w:rsid w:val="001A4E14"/>
    <w:rsid w:val="001A56D1"/>
    <w:rsid w:val="001A73AA"/>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68B"/>
    <w:rsid w:val="001B5726"/>
    <w:rsid w:val="001B5824"/>
    <w:rsid w:val="001B58BD"/>
    <w:rsid w:val="001B5AB4"/>
    <w:rsid w:val="001B65EE"/>
    <w:rsid w:val="001B6B60"/>
    <w:rsid w:val="001B75E9"/>
    <w:rsid w:val="001C007F"/>
    <w:rsid w:val="001C14AF"/>
    <w:rsid w:val="001C1A09"/>
    <w:rsid w:val="001C1A4F"/>
    <w:rsid w:val="001C2542"/>
    <w:rsid w:val="001C2BF7"/>
    <w:rsid w:val="001C2C36"/>
    <w:rsid w:val="001C309B"/>
    <w:rsid w:val="001C35EC"/>
    <w:rsid w:val="001C3D56"/>
    <w:rsid w:val="001C3E6C"/>
    <w:rsid w:val="001C493C"/>
    <w:rsid w:val="001C509E"/>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559B"/>
    <w:rsid w:val="001E636D"/>
    <w:rsid w:val="001E6636"/>
    <w:rsid w:val="001E691A"/>
    <w:rsid w:val="001E7D73"/>
    <w:rsid w:val="001E7DBF"/>
    <w:rsid w:val="001F13BD"/>
    <w:rsid w:val="001F2876"/>
    <w:rsid w:val="001F3D1B"/>
    <w:rsid w:val="001F55F1"/>
    <w:rsid w:val="001F78C9"/>
    <w:rsid w:val="002004D0"/>
    <w:rsid w:val="002007AB"/>
    <w:rsid w:val="0020081C"/>
    <w:rsid w:val="0020083B"/>
    <w:rsid w:val="00201285"/>
    <w:rsid w:val="00202DA2"/>
    <w:rsid w:val="00202DBD"/>
    <w:rsid w:val="0020403C"/>
    <w:rsid w:val="00204370"/>
    <w:rsid w:val="002043AD"/>
    <w:rsid w:val="00205816"/>
    <w:rsid w:val="00205DA2"/>
    <w:rsid w:val="002064FD"/>
    <w:rsid w:val="00211D76"/>
    <w:rsid w:val="002129C4"/>
    <w:rsid w:val="00214860"/>
    <w:rsid w:val="00214BA6"/>
    <w:rsid w:val="002165C4"/>
    <w:rsid w:val="00217BBD"/>
    <w:rsid w:val="00217D3F"/>
    <w:rsid w:val="00217D49"/>
    <w:rsid w:val="00220167"/>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246F"/>
    <w:rsid w:val="00235189"/>
    <w:rsid w:val="0023521B"/>
    <w:rsid w:val="00235E70"/>
    <w:rsid w:val="002365E2"/>
    <w:rsid w:val="00236679"/>
    <w:rsid w:val="00236BAB"/>
    <w:rsid w:val="00236F4A"/>
    <w:rsid w:val="0023735F"/>
    <w:rsid w:val="00237848"/>
    <w:rsid w:val="002400C8"/>
    <w:rsid w:val="00241AFB"/>
    <w:rsid w:val="0024252C"/>
    <w:rsid w:val="0024252F"/>
    <w:rsid w:val="00242912"/>
    <w:rsid w:val="00242CA8"/>
    <w:rsid w:val="00243236"/>
    <w:rsid w:val="00243571"/>
    <w:rsid w:val="00244376"/>
    <w:rsid w:val="0024447E"/>
    <w:rsid w:val="00244528"/>
    <w:rsid w:val="00244ACE"/>
    <w:rsid w:val="00244BEF"/>
    <w:rsid w:val="00245CDE"/>
    <w:rsid w:val="00246259"/>
    <w:rsid w:val="00246CC5"/>
    <w:rsid w:val="002470AE"/>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2FA"/>
    <w:rsid w:val="00272663"/>
    <w:rsid w:val="00272B2D"/>
    <w:rsid w:val="00272CF1"/>
    <w:rsid w:val="00272DD6"/>
    <w:rsid w:val="00272EC9"/>
    <w:rsid w:val="00272FB7"/>
    <w:rsid w:val="0027305F"/>
    <w:rsid w:val="002730F3"/>
    <w:rsid w:val="00274D41"/>
    <w:rsid w:val="00275184"/>
    <w:rsid w:val="002757EA"/>
    <w:rsid w:val="002759CB"/>
    <w:rsid w:val="00275D2E"/>
    <w:rsid w:val="00276DBE"/>
    <w:rsid w:val="00276ED7"/>
    <w:rsid w:val="002773A3"/>
    <w:rsid w:val="002776AC"/>
    <w:rsid w:val="00280054"/>
    <w:rsid w:val="00280422"/>
    <w:rsid w:val="00280C9C"/>
    <w:rsid w:val="00280D1E"/>
    <w:rsid w:val="00283658"/>
    <w:rsid w:val="00284BBC"/>
    <w:rsid w:val="00284DCA"/>
    <w:rsid w:val="0028537A"/>
    <w:rsid w:val="002857FE"/>
    <w:rsid w:val="00285BD2"/>
    <w:rsid w:val="00286589"/>
    <w:rsid w:val="00287C99"/>
    <w:rsid w:val="002904C4"/>
    <w:rsid w:val="00291BEE"/>
    <w:rsid w:val="002920E0"/>
    <w:rsid w:val="00292291"/>
    <w:rsid w:val="0029256A"/>
    <w:rsid w:val="002952AA"/>
    <w:rsid w:val="00295EBD"/>
    <w:rsid w:val="002960DE"/>
    <w:rsid w:val="00296701"/>
    <w:rsid w:val="00296B8E"/>
    <w:rsid w:val="0029750D"/>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BE9"/>
    <w:rsid w:val="002A3C40"/>
    <w:rsid w:val="002A402B"/>
    <w:rsid w:val="002A40BC"/>
    <w:rsid w:val="002A42D0"/>
    <w:rsid w:val="002A4A70"/>
    <w:rsid w:val="002A56D4"/>
    <w:rsid w:val="002A5957"/>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D53"/>
    <w:rsid w:val="002C3E43"/>
    <w:rsid w:val="002C3F26"/>
    <w:rsid w:val="002C4841"/>
    <w:rsid w:val="002C5A2F"/>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1E4"/>
    <w:rsid w:val="002E7753"/>
    <w:rsid w:val="002F01A5"/>
    <w:rsid w:val="002F0AE5"/>
    <w:rsid w:val="002F1AF0"/>
    <w:rsid w:val="002F252E"/>
    <w:rsid w:val="002F25DE"/>
    <w:rsid w:val="002F3072"/>
    <w:rsid w:val="002F356C"/>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8FC"/>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3DB"/>
    <w:rsid w:val="00320BE3"/>
    <w:rsid w:val="00320C80"/>
    <w:rsid w:val="003214A6"/>
    <w:rsid w:val="003217E2"/>
    <w:rsid w:val="0032216F"/>
    <w:rsid w:val="003230A1"/>
    <w:rsid w:val="00324061"/>
    <w:rsid w:val="00324E61"/>
    <w:rsid w:val="003252E5"/>
    <w:rsid w:val="00325359"/>
    <w:rsid w:val="00325DA3"/>
    <w:rsid w:val="00325F84"/>
    <w:rsid w:val="0032662D"/>
    <w:rsid w:val="00326AFC"/>
    <w:rsid w:val="00327BE8"/>
    <w:rsid w:val="00330034"/>
    <w:rsid w:val="0033006B"/>
    <w:rsid w:val="00330688"/>
    <w:rsid w:val="00330B60"/>
    <w:rsid w:val="00330E0B"/>
    <w:rsid w:val="003313B1"/>
    <w:rsid w:val="00331B76"/>
    <w:rsid w:val="00332A43"/>
    <w:rsid w:val="003342D8"/>
    <w:rsid w:val="003347E6"/>
    <w:rsid w:val="00341186"/>
    <w:rsid w:val="00341A2E"/>
    <w:rsid w:val="00342D80"/>
    <w:rsid w:val="00343448"/>
    <w:rsid w:val="003438FA"/>
    <w:rsid w:val="00343BE9"/>
    <w:rsid w:val="003454BC"/>
    <w:rsid w:val="00345A40"/>
    <w:rsid w:val="00346989"/>
    <w:rsid w:val="003507E6"/>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F0E"/>
    <w:rsid w:val="00357FE2"/>
    <w:rsid w:val="003601F2"/>
    <w:rsid w:val="00361310"/>
    <w:rsid w:val="003619F5"/>
    <w:rsid w:val="00361AB5"/>
    <w:rsid w:val="00361B1F"/>
    <w:rsid w:val="00361C18"/>
    <w:rsid w:val="003627A7"/>
    <w:rsid w:val="00363319"/>
    <w:rsid w:val="003641A7"/>
    <w:rsid w:val="00364532"/>
    <w:rsid w:val="00364686"/>
    <w:rsid w:val="00364D2F"/>
    <w:rsid w:val="00364FD8"/>
    <w:rsid w:val="00366103"/>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17B"/>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7B"/>
    <w:rsid w:val="003A1A7A"/>
    <w:rsid w:val="003A1BBC"/>
    <w:rsid w:val="003A2410"/>
    <w:rsid w:val="003A292F"/>
    <w:rsid w:val="003A403C"/>
    <w:rsid w:val="003A6030"/>
    <w:rsid w:val="003A7015"/>
    <w:rsid w:val="003A7443"/>
    <w:rsid w:val="003A74D3"/>
    <w:rsid w:val="003B0E9B"/>
    <w:rsid w:val="003B1015"/>
    <w:rsid w:val="003B1401"/>
    <w:rsid w:val="003B1413"/>
    <w:rsid w:val="003B1754"/>
    <w:rsid w:val="003B1CDE"/>
    <w:rsid w:val="003B2076"/>
    <w:rsid w:val="003B2139"/>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1F7"/>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634"/>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E740F"/>
    <w:rsid w:val="003F0D53"/>
    <w:rsid w:val="003F0EB9"/>
    <w:rsid w:val="003F1079"/>
    <w:rsid w:val="003F10AD"/>
    <w:rsid w:val="003F173F"/>
    <w:rsid w:val="003F353F"/>
    <w:rsid w:val="003F3B6C"/>
    <w:rsid w:val="003F4462"/>
    <w:rsid w:val="003F4470"/>
    <w:rsid w:val="003F55F2"/>
    <w:rsid w:val="003F5827"/>
    <w:rsid w:val="003F5D8B"/>
    <w:rsid w:val="003F6025"/>
    <w:rsid w:val="003F6046"/>
    <w:rsid w:val="003F6726"/>
    <w:rsid w:val="003F6A8B"/>
    <w:rsid w:val="0040040B"/>
    <w:rsid w:val="0040170B"/>
    <w:rsid w:val="0040238B"/>
    <w:rsid w:val="00404F64"/>
    <w:rsid w:val="004054BE"/>
    <w:rsid w:val="00405794"/>
    <w:rsid w:val="00405FCE"/>
    <w:rsid w:val="00406860"/>
    <w:rsid w:val="004070AF"/>
    <w:rsid w:val="00407202"/>
    <w:rsid w:val="00407C47"/>
    <w:rsid w:val="00411A1F"/>
    <w:rsid w:val="004129F4"/>
    <w:rsid w:val="00412DE7"/>
    <w:rsid w:val="004143FC"/>
    <w:rsid w:val="004148BB"/>
    <w:rsid w:val="004156D3"/>
    <w:rsid w:val="0041633E"/>
    <w:rsid w:val="00417457"/>
    <w:rsid w:val="0041749F"/>
    <w:rsid w:val="004205CB"/>
    <w:rsid w:val="004209D5"/>
    <w:rsid w:val="0042126F"/>
    <w:rsid w:val="00422025"/>
    <w:rsid w:val="00422C5E"/>
    <w:rsid w:val="00424238"/>
    <w:rsid w:val="0042450E"/>
    <w:rsid w:val="0042597A"/>
    <w:rsid w:val="00426730"/>
    <w:rsid w:val="0042724F"/>
    <w:rsid w:val="00427288"/>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FC3"/>
    <w:rsid w:val="00440CF9"/>
    <w:rsid w:val="004421AF"/>
    <w:rsid w:val="00442308"/>
    <w:rsid w:val="00442358"/>
    <w:rsid w:val="00442D92"/>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446"/>
    <w:rsid w:val="0046258A"/>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77CA0"/>
    <w:rsid w:val="004802B6"/>
    <w:rsid w:val="0048098E"/>
    <w:rsid w:val="004815D2"/>
    <w:rsid w:val="00481F78"/>
    <w:rsid w:val="00481FE8"/>
    <w:rsid w:val="00482753"/>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3248"/>
    <w:rsid w:val="00493450"/>
    <w:rsid w:val="00493CDE"/>
    <w:rsid w:val="004955F1"/>
    <w:rsid w:val="004958DF"/>
    <w:rsid w:val="00495F5A"/>
    <w:rsid w:val="00496621"/>
    <w:rsid w:val="00496CA3"/>
    <w:rsid w:val="00497FBD"/>
    <w:rsid w:val="004A003B"/>
    <w:rsid w:val="004A05EE"/>
    <w:rsid w:val="004A0D59"/>
    <w:rsid w:val="004A0FAA"/>
    <w:rsid w:val="004A2222"/>
    <w:rsid w:val="004A2BD6"/>
    <w:rsid w:val="004A3780"/>
    <w:rsid w:val="004A3F59"/>
    <w:rsid w:val="004A40BC"/>
    <w:rsid w:val="004A42D7"/>
    <w:rsid w:val="004A4F47"/>
    <w:rsid w:val="004A532F"/>
    <w:rsid w:val="004A53AF"/>
    <w:rsid w:val="004A5985"/>
    <w:rsid w:val="004A7E6C"/>
    <w:rsid w:val="004B039E"/>
    <w:rsid w:val="004B04F7"/>
    <w:rsid w:val="004B1B9E"/>
    <w:rsid w:val="004B1E04"/>
    <w:rsid w:val="004B1F48"/>
    <w:rsid w:val="004B243F"/>
    <w:rsid w:val="004B2928"/>
    <w:rsid w:val="004B2C42"/>
    <w:rsid w:val="004B2CBC"/>
    <w:rsid w:val="004B2EAE"/>
    <w:rsid w:val="004B2FEE"/>
    <w:rsid w:val="004B414A"/>
    <w:rsid w:val="004B49BD"/>
    <w:rsid w:val="004B5B49"/>
    <w:rsid w:val="004B63D6"/>
    <w:rsid w:val="004B7DC3"/>
    <w:rsid w:val="004C181E"/>
    <w:rsid w:val="004C36E5"/>
    <w:rsid w:val="004C3F5E"/>
    <w:rsid w:val="004C4139"/>
    <w:rsid w:val="004C44CA"/>
    <w:rsid w:val="004C4AA5"/>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828"/>
    <w:rsid w:val="004E4E91"/>
    <w:rsid w:val="004E554B"/>
    <w:rsid w:val="004E5B56"/>
    <w:rsid w:val="004E5DB2"/>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6B0B"/>
    <w:rsid w:val="004F7AAC"/>
    <w:rsid w:val="00500BCE"/>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87D"/>
    <w:rsid w:val="0051290B"/>
    <w:rsid w:val="00513681"/>
    <w:rsid w:val="00514AEA"/>
    <w:rsid w:val="00515A28"/>
    <w:rsid w:val="0051622E"/>
    <w:rsid w:val="005162C8"/>
    <w:rsid w:val="00521092"/>
    <w:rsid w:val="00521C40"/>
    <w:rsid w:val="00521C4F"/>
    <w:rsid w:val="005222E0"/>
    <w:rsid w:val="005223EC"/>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6A8"/>
    <w:rsid w:val="00542AA6"/>
    <w:rsid w:val="00542ECE"/>
    <w:rsid w:val="00543452"/>
    <w:rsid w:val="0054464B"/>
    <w:rsid w:val="005454FF"/>
    <w:rsid w:val="0054579A"/>
    <w:rsid w:val="00547947"/>
    <w:rsid w:val="00551635"/>
    <w:rsid w:val="005529A1"/>
    <w:rsid w:val="00553F96"/>
    <w:rsid w:val="005545C5"/>
    <w:rsid w:val="005548F0"/>
    <w:rsid w:val="0055522E"/>
    <w:rsid w:val="0055578B"/>
    <w:rsid w:val="0055605D"/>
    <w:rsid w:val="00556214"/>
    <w:rsid w:val="00557081"/>
    <w:rsid w:val="00557245"/>
    <w:rsid w:val="00557DC9"/>
    <w:rsid w:val="005605C7"/>
    <w:rsid w:val="0056131F"/>
    <w:rsid w:val="00561528"/>
    <w:rsid w:val="00561965"/>
    <w:rsid w:val="0056248A"/>
    <w:rsid w:val="005624E1"/>
    <w:rsid w:val="00562AE4"/>
    <w:rsid w:val="00562FF6"/>
    <w:rsid w:val="00563CFE"/>
    <w:rsid w:val="005652C8"/>
    <w:rsid w:val="00566CD2"/>
    <w:rsid w:val="00566E9A"/>
    <w:rsid w:val="005670B2"/>
    <w:rsid w:val="00567508"/>
    <w:rsid w:val="00570515"/>
    <w:rsid w:val="00570F13"/>
    <w:rsid w:val="00571013"/>
    <w:rsid w:val="00571DDC"/>
    <w:rsid w:val="00573BFD"/>
    <w:rsid w:val="00573CBB"/>
    <w:rsid w:val="00573E26"/>
    <w:rsid w:val="00574935"/>
    <w:rsid w:val="0057555A"/>
    <w:rsid w:val="005759B5"/>
    <w:rsid w:val="005759E3"/>
    <w:rsid w:val="00575E1B"/>
    <w:rsid w:val="00576145"/>
    <w:rsid w:val="005769AD"/>
    <w:rsid w:val="00576EFE"/>
    <w:rsid w:val="005800CB"/>
    <w:rsid w:val="00581261"/>
    <w:rsid w:val="0058196D"/>
    <w:rsid w:val="00581BCD"/>
    <w:rsid w:val="00582D26"/>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323C"/>
    <w:rsid w:val="005A3606"/>
    <w:rsid w:val="005A3779"/>
    <w:rsid w:val="005A46A9"/>
    <w:rsid w:val="005A47AB"/>
    <w:rsid w:val="005A4B5B"/>
    <w:rsid w:val="005A4C2E"/>
    <w:rsid w:val="005A57AF"/>
    <w:rsid w:val="005A5C80"/>
    <w:rsid w:val="005A6261"/>
    <w:rsid w:val="005A6411"/>
    <w:rsid w:val="005A6715"/>
    <w:rsid w:val="005A6EA3"/>
    <w:rsid w:val="005A6F1A"/>
    <w:rsid w:val="005A71BA"/>
    <w:rsid w:val="005A7FED"/>
    <w:rsid w:val="005B01D6"/>
    <w:rsid w:val="005B1F9B"/>
    <w:rsid w:val="005B2007"/>
    <w:rsid w:val="005B24FD"/>
    <w:rsid w:val="005B2E32"/>
    <w:rsid w:val="005B302C"/>
    <w:rsid w:val="005B4255"/>
    <w:rsid w:val="005B5075"/>
    <w:rsid w:val="005B58CD"/>
    <w:rsid w:val="005B5F90"/>
    <w:rsid w:val="005B6F5E"/>
    <w:rsid w:val="005C18F0"/>
    <w:rsid w:val="005C1A11"/>
    <w:rsid w:val="005C2264"/>
    <w:rsid w:val="005C2569"/>
    <w:rsid w:val="005C2636"/>
    <w:rsid w:val="005C2FA2"/>
    <w:rsid w:val="005C36C4"/>
    <w:rsid w:val="005C3E19"/>
    <w:rsid w:val="005C4C92"/>
    <w:rsid w:val="005C4E8C"/>
    <w:rsid w:val="005C59C4"/>
    <w:rsid w:val="005C5CE7"/>
    <w:rsid w:val="005C644A"/>
    <w:rsid w:val="005C66B9"/>
    <w:rsid w:val="005D175B"/>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7530"/>
    <w:rsid w:val="005E7E15"/>
    <w:rsid w:val="005F13AE"/>
    <w:rsid w:val="005F27F8"/>
    <w:rsid w:val="005F3962"/>
    <w:rsid w:val="005F4897"/>
    <w:rsid w:val="005F4C96"/>
    <w:rsid w:val="005F4F70"/>
    <w:rsid w:val="005F5683"/>
    <w:rsid w:val="005F5BE7"/>
    <w:rsid w:val="005F64E6"/>
    <w:rsid w:val="005F693F"/>
    <w:rsid w:val="005F7865"/>
    <w:rsid w:val="006007F9"/>
    <w:rsid w:val="0060165B"/>
    <w:rsid w:val="00601B5A"/>
    <w:rsid w:val="00602D8A"/>
    <w:rsid w:val="00604C21"/>
    <w:rsid w:val="00605700"/>
    <w:rsid w:val="00605AFB"/>
    <w:rsid w:val="006061FB"/>
    <w:rsid w:val="006076B8"/>
    <w:rsid w:val="0061049C"/>
    <w:rsid w:val="00610A56"/>
    <w:rsid w:val="0061111D"/>
    <w:rsid w:val="006112C0"/>
    <w:rsid w:val="00612043"/>
    <w:rsid w:val="006122E2"/>
    <w:rsid w:val="006130BE"/>
    <w:rsid w:val="00613399"/>
    <w:rsid w:val="0061376E"/>
    <w:rsid w:val="006149A8"/>
    <w:rsid w:val="00614AD9"/>
    <w:rsid w:val="00614F06"/>
    <w:rsid w:val="00616154"/>
    <w:rsid w:val="00616A68"/>
    <w:rsid w:val="00616ECF"/>
    <w:rsid w:val="00617151"/>
    <w:rsid w:val="00617DC0"/>
    <w:rsid w:val="00617FDF"/>
    <w:rsid w:val="006202BA"/>
    <w:rsid w:val="00622974"/>
    <w:rsid w:val="00622A9C"/>
    <w:rsid w:val="00623001"/>
    <w:rsid w:val="00623110"/>
    <w:rsid w:val="006238D9"/>
    <w:rsid w:val="00623B44"/>
    <w:rsid w:val="00623FB9"/>
    <w:rsid w:val="006246C5"/>
    <w:rsid w:val="0062501B"/>
    <w:rsid w:val="006256E5"/>
    <w:rsid w:val="00626FF1"/>
    <w:rsid w:val="006271D1"/>
    <w:rsid w:val="006275EB"/>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CD6"/>
    <w:rsid w:val="00641EB5"/>
    <w:rsid w:val="0064273A"/>
    <w:rsid w:val="00642A4B"/>
    <w:rsid w:val="00643C63"/>
    <w:rsid w:val="00643FB1"/>
    <w:rsid w:val="00644193"/>
    <w:rsid w:val="00645345"/>
    <w:rsid w:val="00645370"/>
    <w:rsid w:val="0064580D"/>
    <w:rsid w:val="006463C3"/>
    <w:rsid w:val="0064658E"/>
    <w:rsid w:val="00647604"/>
    <w:rsid w:val="00647791"/>
    <w:rsid w:val="00647D8E"/>
    <w:rsid w:val="00651530"/>
    <w:rsid w:val="00651FC5"/>
    <w:rsid w:val="00652664"/>
    <w:rsid w:val="00653236"/>
    <w:rsid w:val="0065337C"/>
    <w:rsid w:val="0065502E"/>
    <w:rsid w:val="0065637E"/>
    <w:rsid w:val="006564D8"/>
    <w:rsid w:val="0065671A"/>
    <w:rsid w:val="00656977"/>
    <w:rsid w:val="00656A4A"/>
    <w:rsid w:val="00661210"/>
    <w:rsid w:val="006624F7"/>
    <w:rsid w:val="006631B7"/>
    <w:rsid w:val="006640D4"/>
    <w:rsid w:val="006652FF"/>
    <w:rsid w:val="006659E4"/>
    <w:rsid w:val="00666B8B"/>
    <w:rsid w:val="00666F55"/>
    <w:rsid w:val="00667D27"/>
    <w:rsid w:val="00667D6F"/>
    <w:rsid w:val="00670AD2"/>
    <w:rsid w:val="00670DEF"/>
    <w:rsid w:val="00670F04"/>
    <w:rsid w:val="0067166D"/>
    <w:rsid w:val="00672220"/>
    <w:rsid w:val="00672508"/>
    <w:rsid w:val="0067284A"/>
    <w:rsid w:val="00675CCE"/>
    <w:rsid w:val="00676054"/>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830"/>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2ABF"/>
    <w:rsid w:val="006C2E0B"/>
    <w:rsid w:val="006C3346"/>
    <w:rsid w:val="006C3630"/>
    <w:rsid w:val="006C3743"/>
    <w:rsid w:val="006C3F89"/>
    <w:rsid w:val="006C5366"/>
    <w:rsid w:val="006C53AC"/>
    <w:rsid w:val="006C5A97"/>
    <w:rsid w:val="006C6093"/>
    <w:rsid w:val="006C71C4"/>
    <w:rsid w:val="006C7425"/>
    <w:rsid w:val="006C7B4E"/>
    <w:rsid w:val="006D11C2"/>
    <w:rsid w:val="006D1FA3"/>
    <w:rsid w:val="006D26D9"/>
    <w:rsid w:val="006D2AA8"/>
    <w:rsid w:val="006D3105"/>
    <w:rsid w:val="006D337E"/>
    <w:rsid w:val="006D3C37"/>
    <w:rsid w:val="006D541B"/>
    <w:rsid w:val="006D701B"/>
    <w:rsid w:val="006D7437"/>
    <w:rsid w:val="006D7705"/>
    <w:rsid w:val="006D7B97"/>
    <w:rsid w:val="006E0556"/>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6F7680"/>
    <w:rsid w:val="00700410"/>
    <w:rsid w:val="007008E8"/>
    <w:rsid w:val="00702CA9"/>
    <w:rsid w:val="0070337A"/>
    <w:rsid w:val="00703A52"/>
    <w:rsid w:val="00705829"/>
    <w:rsid w:val="00706A01"/>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3939"/>
    <w:rsid w:val="0073471D"/>
    <w:rsid w:val="00735B59"/>
    <w:rsid w:val="0073680F"/>
    <w:rsid w:val="00736EDF"/>
    <w:rsid w:val="00737188"/>
    <w:rsid w:val="00737806"/>
    <w:rsid w:val="007403C5"/>
    <w:rsid w:val="00740BED"/>
    <w:rsid w:val="00740E28"/>
    <w:rsid w:val="00741EFD"/>
    <w:rsid w:val="007422D5"/>
    <w:rsid w:val="00742320"/>
    <w:rsid w:val="007426E0"/>
    <w:rsid w:val="00744087"/>
    <w:rsid w:val="00744AD9"/>
    <w:rsid w:val="00744F72"/>
    <w:rsid w:val="00745DE1"/>
    <w:rsid w:val="00746064"/>
    <w:rsid w:val="00746262"/>
    <w:rsid w:val="007464B9"/>
    <w:rsid w:val="007465B2"/>
    <w:rsid w:val="007467FF"/>
    <w:rsid w:val="00746882"/>
    <w:rsid w:val="00746ED1"/>
    <w:rsid w:val="00747431"/>
    <w:rsid w:val="00747CB1"/>
    <w:rsid w:val="00747F71"/>
    <w:rsid w:val="00747FFB"/>
    <w:rsid w:val="00751A12"/>
    <w:rsid w:val="00754076"/>
    <w:rsid w:val="00755424"/>
    <w:rsid w:val="0075689F"/>
    <w:rsid w:val="007603EF"/>
    <w:rsid w:val="00761E37"/>
    <w:rsid w:val="00762068"/>
    <w:rsid w:val="007620D6"/>
    <w:rsid w:val="00762D98"/>
    <w:rsid w:val="00763183"/>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5E0A"/>
    <w:rsid w:val="007761B3"/>
    <w:rsid w:val="00776658"/>
    <w:rsid w:val="00776FEE"/>
    <w:rsid w:val="00780A60"/>
    <w:rsid w:val="00781A4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0"/>
    <w:rsid w:val="007B5375"/>
    <w:rsid w:val="007B5388"/>
    <w:rsid w:val="007B577E"/>
    <w:rsid w:val="007B609A"/>
    <w:rsid w:val="007B6AA0"/>
    <w:rsid w:val="007B724D"/>
    <w:rsid w:val="007B7413"/>
    <w:rsid w:val="007B7FF6"/>
    <w:rsid w:val="007C035B"/>
    <w:rsid w:val="007C2C83"/>
    <w:rsid w:val="007C36E3"/>
    <w:rsid w:val="007C443C"/>
    <w:rsid w:val="007C4854"/>
    <w:rsid w:val="007C6635"/>
    <w:rsid w:val="007C6B52"/>
    <w:rsid w:val="007D0DB7"/>
    <w:rsid w:val="007D2964"/>
    <w:rsid w:val="007D32C0"/>
    <w:rsid w:val="007D32E2"/>
    <w:rsid w:val="007D3A2C"/>
    <w:rsid w:val="007D4460"/>
    <w:rsid w:val="007D469F"/>
    <w:rsid w:val="007D48EB"/>
    <w:rsid w:val="007D51E3"/>
    <w:rsid w:val="007D5705"/>
    <w:rsid w:val="007D5D3B"/>
    <w:rsid w:val="007D6A38"/>
    <w:rsid w:val="007D6BDF"/>
    <w:rsid w:val="007D6F6D"/>
    <w:rsid w:val="007D7705"/>
    <w:rsid w:val="007D7980"/>
    <w:rsid w:val="007E0B40"/>
    <w:rsid w:val="007E0C3A"/>
    <w:rsid w:val="007E0CEF"/>
    <w:rsid w:val="007E1C61"/>
    <w:rsid w:val="007E24BE"/>
    <w:rsid w:val="007E36C7"/>
    <w:rsid w:val="007E3D6F"/>
    <w:rsid w:val="007E48E9"/>
    <w:rsid w:val="007E508B"/>
    <w:rsid w:val="007E532E"/>
    <w:rsid w:val="007E5631"/>
    <w:rsid w:val="007E575F"/>
    <w:rsid w:val="007E5AA5"/>
    <w:rsid w:val="007E5AB3"/>
    <w:rsid w:val="007E6471"/>
    <w:rsid w:val="007E708C"/>
    <w:rsid w:val="007E7903"/>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0E8F"/>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4948"/>
    <w:rsid w:val="00815D32"/>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27F5D"/>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979"/>
    <w:rsid w:val="00846F7E"/>
    <w:rsid w:val="008474A5"/>
    <w:rsid w:val="00847BFB"/>
    <w:rsid w:val="0085037E"/>
    <w:rsid w:val="008510A0"/>
    <w:rsid w:val="008516D5"/>
    <w:rsid w:val="008519C3"/>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7C1"/>
    <w:rsid w:val="00871135"/>
    <w:rsid w:val="00871238"/>
    <w:rsid w:val="00871353"/>
    <w:rsid w:val="008720F5"/>
    <w:rsid w:val="008722A8"/>
    <w:rsid w:val="00873E75"/>
    <w:rsid w:val="008750FB"/>
    <w:rsid w:val="00875167"/>
    <w:rsid w:val="00875477"/>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1234"/>
    <w:rsid w:val="00892A9C"/>
    <w:rsid w:val="00892DFB"/>
    <w:rsid w:val="00892F40"/>
    <w:rsid w:val="008932A2"/>
    <w:rsid w:val="00894D8C"/>
    <w:rsid w:val="00895C5F"/>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0C55"/>
    <w:rsid w:val="008B181D"/>
    <w:rsid w:val="008B224A"/>
    <w:rsid w:val="008B22CB"/>
    <w:rsid w:val="008B2756"/>
    <w:rsid w:val="008B31E5"/>
    <w:rsid w:val="008B44C3"/>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73A"/>
    <w:rsid w:val="00904250"/>
    <w:rsid w:val="009063D8"/>
    <w:rsid w:val="00906B25"/>
    <w:rsid w:val="00907149"/>
    <w:rsid w:val="00907CD7"/>
    <w:rsid w:val="00907EE6"/>
    <w:rsid w:val="00907FD2"/>
    <w:rsid w:val="009101A5"/>
    <w:rsid w:val="00910311"/>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3D8"/>
    <w:rsid w:val="00923518"/>
    <w:rsid w:val="00923B90"/>
    <w:rsid w:val="00923E7D"/>
    <w:rsid w:val="009243E5"/>
    <w:rsid w:val="009243E8"/>
    <w:rsid w:val="00924423"/>
    <w:rsid w:val="0092550C"/>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1F8B"/>
    <w:rsid w:val="009520AC"/>
    <w:rsid w:val="0095247D"/>
    <w:rsid w:val="00952B02"/>
    <w:rsid w:val="00952E5A"/>
    <w:rsid w:val="009538A5"/>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3869"/>
    <w:rsid w:val="00994247"/>
    <w:rsid w:val="009949F8"/>
    <w:rsid w:val="00995370"/>
    <w:rsid w:val="009955AE"/>
    <w:rsid w:val="00995C64"/>
    <w:rsid w:val="009976FE"/>
    <w:rsid w:val="00997720"/>
    <w:rsid w:val="009A02D0"/>
    <w:rsid w:val="009A17EE"/>
    <w:rsid w:val="009A29A2"/>
    <w:rsid w:val="009A309B"/>
    <w:rsid w:val="009A362F"/>
    <w:rsid w:val="009A4401"/>
    <w:rsid w:val="009A49A5"/>
    <w:rsid w:val="009A5383"/>
    <w:rsid w:val="009A6C6C"/>
    <w:rsid w:val="009A7AA6"/>
    <w:rsid w:val="009A7ACB"/>
    <w:rsid w:val="009A7B80"/>
    <w:rsid w:val="009B1A1F"/>
    <w:rsid w:val="009B1C0A"/>
    <w:rsid w:val="009B1CFF"/>
    <w:rsid w:val="009B23AB"/>
    <w:rsid w:val="009B3725"/>
    <w:rsid w:val="009B416A"/>
    <w:rsid w:val="009B5793"/>
    <w:rsid w:val="009B5BFB"/>
    <w:rsid w:val="009B6B6B"/>
    <w:rsid w:val="009B77AA"/>
    <w:rsid w:val="009B7CEE"/>
    <w:rsid w:val="009B7E6F"/>
    <w:rsid w:val="009C09F4"/>
    <w:rsid w:val="009C0DF4"/>
    <w:rsid w:val="009C148B"/>
    <w:rsid w:val="009C15EB"/>
    <w:rsid w:val="009C16BC"/>
    <w:rsid w:val="009C18CE"/>
    <w:rsid w:val="009C199B"/>
    <w:rsid w:val="009C280F"/>
    <w:rsid w:val="009C3691"/>
    <w:rsid w:val="009C3AF3"/>
    <w:rsid w:val="009C3B08"/>
    <w:rsid w:val="009C5F3B"/>
    <w:rsid w:val="009C6A78"/>
    <w:rsid w:val="009C7423"/>
    <w:rsid w:val="009C7B06"/>
    <w:rsid w:val="009D0710"/>
    <w:rsid w:val="009D1CB4"/>
    <w:rsid w:val="009D3509"/>
    <w:rsid w:val="009D3F2D"/>
    <w:rsid w:val="009D42DE"/>
    <w:rsid w:val="009D51AD"/>
    <w:rsid w:val="009D56DC"/>
    <w:rsid w:val="009D7E78"/>
    <w:rsid w:val="009D7EEB"/>
    <w:rsid w:val="009E06EE"/>
    <w:rsid w:val="009E0BDE"/>
    <w:rsid w:val="009E0D79"/>
    <w:rsid w:val="009E0E82"/>
    <w:rsid w:val="009E1256"/>
    <w:rsid w:val="009E14C5"/>
    <w:rsid w:val="009E15C4"/>
    <w:rsid w:val="009E1C9F"/>
    <w:rsid w:val="009E279B"/>
    <w:rsid w:val="009E41CB"/>
    <w:rsid w:val="009E46B7"/>
    <w:rsid w:val="009E4CED"/>
    <w:rsid w:val="009E4EAA"/>
    <w:rsid w:val="009E60D6"/>
    <w:rsid w:val="009E6523"/>
    <w:rsid w:val="009E71BF"/>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5DBE"/>
    <w:rsid w:val="00A167AD"/>
    <w:rsid w:val="00A16854"/>
    <w:rsid w:val="00A16E15"/>
    <w:rsid w:val="00A17630"/>
    <w:rsid w:val="00A17E3F"/>
    <w:rsid w:val="00A2042A"/>
    <w:rsid w:val="00A20636"/>
    <w:rsid w:val="00A22130"/>
    <w:rsid w:val="00A22480"/>
    <w:rsid w:val="00A2327B"/>
    <w:rsid w:val="00A24330"/>
    <w:rsid w:val="00A26507"/>
    <w:rsid w:val="00A26C36"/>
    <w:rsid w:val="00A3052C"/>
    <w:rsid w:val="00A307D7"/>
    <w:rsid w:val="00A30ABD"/>
    <w:rsid w:val="00A3140F"/>
    <w:rsid w:val="00A34BB2"/>
    <w:rsid w:val="00A34C43"/>
    <w:rsid w:val="00A36A35"/>
    <w:rsid w:val="00A37117"/>
    <w:rsid w:val="00A37859"/>
    <w:rsid w:val="00A37959"/>
    <w:rsid w:val="00A37D3D"/>
    <w:rsid w:val="00A40AA0"/>
    <w:rsid w:val="00A40DD6"/>
    <w:rsid w:val="00A40FD2"/>
    <w:rsid w:val="00A41053"/>
    <w:rsid w:val="00A412B2"/>
    <w:rsid w:val="00A41553"/>
    <w:rsid w:val="00A417F8"/>
    <w:rsid w:val="00A42012"/>
    <w:rsid w:val="00A42455"/>
    <w:rsid w:val="00A43200"/>
    <w:rsid w:val="00A437E6"/>
    <w:rsid w:val="00A4421E"/>
    <w:rsid w:val="00A442E8"/>
    <w:rsid w:val="00A44754"/>
    <w:rsid w:val="00A46158"/>
    <w:rsid w:val="00A468E8"/>
    <w:rsid w:val="00A469C0"/>
    <w:rsid w:val="00A4707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BD2"/>
    <w:rsid w:val="00A61D28"/>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7402"/>
    <w:rsid w:val="00A779B2"/>
    <w:rsid w:val="00A77A3B"/>
    <w:rsid w:val="00A8036F"/>
    <w:rsid w:val="00A803E9"/>
    <w:rsid w:val="00A82225"/>
    <w:rsid w:val="00A8275C"/>
    <w:rsid w:val="00A8280C"/>
    <w:rsid w:val="00A82867"/>
    <w:rsid w:val="00A835AA"/>
    <w:rsid w:val="00A846CB"/>
    <w:rsid w:val="00A85589"/>
    <w:rsid w:val="00A8578C"/>
    <w:rsid w:val="00A860BC"/>
    <w:rsid w:val="00A86C2B"/>
    <w:rsid w:val="00A86C40"/>
    <w:rsid w:val="00A87079"/>
    <w:rsid w:val="00A877B0"/>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F98"/>
    <w:rsid w:val="00AB0187"/>
    <w:rsid w:val="00AB0926"/>
    <w:rsid w:val="00AB0BA2"/>
    <w:rsid w:val="00AB0F6D"/>
    <w:rsid w:val="00AB12FA"/>
    <w:rsid w:val="00AB137D"/>
    <w:rsid w:val="00AB1904"/>
    <w:rsid w:val="00AB1979"/>
    <w:rsid w:val="00AB1A04"/>
    <w:rsid w:val="00AB1AF2"/>
    <w:rsid w:val="00AB3BBC"/>
    <w:rsid w:val="00AB3E8C"/>
    <w:rsid w:val="00AB3FA3"/>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6F2"/>
    <w:rsid w:val="00AD5A8A"/>
    <w:rsid w:val="00AD5AB8"/>
    <w:rsid w:val="00AD625C"/>
    <w:rsid w:val="00AD6388"/>
    <w:rsid w:val="00AD76AE"/>
    <w:rsid w:val="00AE0A64"/>
    <w:rsid w:val="00AE1167"/>
    <w:rsid w:val="00AE1638"/>
    <w:rsid w:val="00AE2723"/>
    <w:rsid w:val="00AE2E89"/>
    <w:rsid w:val="00AE2F36"/>
    <w:rsid w:val="00AE3097"/>
    <w:rsid w:val="00AE31C0"/>
    <w:rsid w:val="00AE4988"/>
    <w:rsid w:val="00AE4DC5"/>
    <w:rsid w:val="00AE6D1C"/>
    <w:rsid w:val="00AE79E6"/>
    <w:rsid w:val="00AF183F"/>
    <w:rsid w:val="00AF1E96"/>
    <w:rsid w:val="00AF270A"/>
    <w:rsid w:val="00AF41F6"/>
    <w:rsid w:val="00AF4DDE"/>
    <w:rsid w:val="00AF5CB9"/>
    <w:rsid w:val="00AF61D7"/>
    <w:rsid w:val="00AF6784"/>
    <w:rsid w:val="00AF7A3D"/>
    <w:rsid w:val="00AF7B9D"/>
    <w:rsid w:val="00B0055A"/>
    <w:rsid w:val="00B01BF2"/>
    <w:rsid w:val="00B01EA9"/>
    <w:rsid w:val="00B03BE4"/>
    <w:rsid w:val="00B057DF"/>
    <w:rsid w:val="00B07483"/>
    <w:rsid w:val="00B07B8A"/>
    <w:rsid w:val="00B07DF9"/>
    <w:rsid w:val="00B105DC"/>
    <w:rsid w:val="00B10F33"/>
    <w:rsid w:val="00B115FF"/>
    <w:rsid w:val="00B1270D"/>
    <w:rsid w:val="00B12E9E"/>
    <w:rsid w:val="00B1632C"/>
    <w:rsid w:val="00B169F4"/>
    <w:rsid w:val="00B16E2A"/>
    <w:rsid w:val="00B17AD4"/>
    <w:rsid w:val="00B2033D"/>
    <w:rsid w:val="00B21318"/>
    <w:rsid w:val="00B2144A"/>
    <w:rsid w:val="00B22AD9"/>
    <w:rsid w:val="00B22B2A"/>
    <w:rsid w:val="00B234FB"/>
    <w:rsid w:val="00B23B95"/>
    <w:rsid w:val="00B24B90"/>
    <w:rsid w:val="00B24FE6"/>
    <w:rsid w:val="00B251AF"/>
    <w:rsid w:val="00B264CF"/>
    <w:rsid w:val="00B265CF"/>
    <w:rsid w:val="00B26E1F"/>
    <w:rsid w:val="00B26F64"/>
    <w:rsid w:val="00B30AD4"/>
    <w:rsid w:val="00B30AF3"/>
    <w:rsid w:val="00B30BAA"/>
    <w:rsid w:val="00B327DF"/>
    <w:rsid w:val="00B32EE4"/>
    <w:rsid w:val="00B333D7"/>
    <w:rsid w:val="00B34574"/>
    <w:rsid w:val="00B351C4"/>
    <w:rsid w:val="00B35BAC"/>
    <w:rsid w:val="00B36527"/>
    <w:rsid w:val="00B36C5C"/>
    <w:rsid w:val="00B37855"/>
    <w:rsid w:val="00B37B80"/>
    <w:rsid w:val="00B404C6"/>
    <w:rsid w:val="00B404D5"/>
    <w:rsid w:val="00B40A0E"/>
    <w:rsid w:val="00B4118E"/>
    <w:rsid w:val="00B41248"/>
    <w:rsid w:val="00B418E1"/>
    <w:rsid w:val="00B42091"/>
    <w:rsid w:val="00B4277E"/>
    <w:rsid w:val="00B44204"/>
    <w:rsid w:val="00B44789"/>
    <w:rsid w:val="00B454E3"/>
    <w:rsid w:val="00B455FA"/>
    <w:rsid w:val="00B47092"/>
    <w:rsid w:val="00B47400"/>
    <w:rsid w:val="00B47B60"/>
    <w:rsid w:val="00B505D0"/>
    <w:rsid w:val="00B50780"/>
    <w:rsid w:val="00B50829"/>
    <w:rsid w:val="00B517C5"/>
    <w:rsid w:val="00B52653"/>
    <w:rsid w:val="00B53B35"/>
    <w:rsid w:val="00B54542"/>
    <w:rsid w:val="00B54925"/>
    <w:rsid w:val="00B54D93"/>
    <w:rsid w:val="00B54DA1"/>
    <w:rsid w:val="00B554B0"/>
    <w:rsid w:val="00B55CE2"/>
    <w:rsid w:val="00B560A3"/>
    <w:rsid w:val="00B560E6"/>
    <w:rsid w:val="00B567B0"/>
    <w:rsid w:val="00B57DA1"/>
    <w:rsid w:val="00B6056A"/>
    <w:rsid w:val="00B617EB"/>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AB6"/>
    <w:rsid w:val="00B73E44"/>
    <w:rsid w:val="00B73FFB"/>
    <w:rsid w:val="00B741D3"/>
    <w:rsid w:val="00B745D1"/>
    <w:rsid w:val="00B74717"/>
    <w:rsid w:val="00B7560B"/>
    <w:rsid w:val="00B75BED"/>
    <w:rsid w:val="00B75C91"/>
    <w:rsid w:val="00B75D5E"/>
    <w:rsid w:val="00B776BD"/>
    <w:rsid w:val="00B77F2C"/>
    <w:rsid w:val="00B806E4"/>
    <w:rsid w:val="00B80706"/>
    <w:rsid w:val="00B80C11"/>
    <w:rsid w:val="00B80C89"/>
    <w:rsid w:val="00B8170C"/>
    <w:rsid w:val="00B819E7"/>
    <w:rsid w:val="00B81F5E"/>
    <w:rsid w:val="00B83A15"/>
    <w:rsid w:val="00B83C57"/>
    <w:rsid w:val="00B83CAE"/>
    <w:rsid w:val="00B8402C"/>
    <w:rsid w:val="00B85842"/>
    <w:rsid w:val="00B85A53"/>
    <w:rsid w:val="00B86144"/>
    <w:rsid w:val="00B863F0"/>
    <w:rsid w:val="00B87152"/>
    <w:rsid w:val="00B874D2"/>
    <w:rsid w:val="00B874D9"/>
    <w:rsid w:val="00B87527"/>
    <w:rsid w:val="00B9027C"/>
    <w:rsid w:val="00B903F0"/>
    <w:rsid w:val="00B90822"/>
    <w:rsid w:val="00B90898"/>
    <w:rsid w:val="00B91B66"/>
    <w:rsid w:val="00B9238F"/>
    <w:rsid w:val="00B92625"/>
    <w:rsid w:val="00B9315C"/>
    <w:rsid w:val="00B9361C"/>
    <w:rsid w:val="00B94819"/>
    <w:rsid w:val="00B95738"/>
    <w:rsid w:val="00B97064"/>
    <w:rsid w:val="00B976F0"/>
    <w:rsid w:val="00BA0D4E"/>
    <w:rsid w:val="00BA107B"/>
    <w:rsid w:val="00BA1B6C"/>
    <w:rsid w:val="00BA1B81"/>
    <w:rsid w:val="00BA1F4F"/>
    <w:rsid w:val="00BA2855"/>
    <w:rsid w:val="00BA2E47"/>
    <w:rsid w:val="00BA3203"/>
    <w:rsid w:val="00BA3874"/>
    <w:rsid w:val="00BA3DA7"/>
    <w:rsid w:val="00BA5150"/>
    <w:rsid w:val="00BA528E"/>
    <w:rsid w:val="00BA592A"/>
    <w:rsid w:val="00BA5CF4"/>
    <w:rsid w:val="00BA5D29"/>
    <w:rsid w:val="00BA7022"/>
    <w:rsid w:val="00BA7038"/>
    <w:rsid w:val="00BA7BD0"/>
    <w:rsid w:val="00BB012E"/>
    <w:rsid w:val="00BB091C"/>
    <w:rsid w:val="00BB1FF3"/>
    <w:rsid w:val="00BB2EFF"/>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512A"/>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606"/>
    <w:rsid w:val="00BF1CE1"/>
    <w:rsid w:val="00BF1FE7"/>
    <w:rsid w:val="00BF3031"/>
    <w:rsid w:val="00BF39F6"/>
    <w:rsid w:val="00BF471E"/>
    <w:rsid w:val="00BF617D"/>
    <w:rsid w:val="00BF6902"/>
    <w:rsid w:val="00BF713C"/>
    <w:rsid w:val="00C0085E"/>
    <w:rsid w:val="00C012F8"/>
    <w:rsid w:val="00C0198C"/>
    <w:rsid w:val="00C01A1B"/>
    <w:rsid w:val="00C01C4D"/>
    <w:rsid w:val="00C03A8B"/>
    <w:rsid w:val="00C03B9D"/>
    <w:rsid w:val="00C03E26"/>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B91"/>
    <w:rsid w:val="00C22CA5"/>
    <w:rsid w:val="00C22CCF"/>
    <w:rsid w:val="00C239B7"/>
    <w:rsid w:val="00C248D1"/>
    <w:rsid w:val="00C2516C"/>
    <w:rsid w:val="00C25BD2"/>
    <w:rsid w:val="00C269CB"/>
    <w:rsid w:val="00C26A90"/>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1B8A"/>
    <w:rsid w:val="00C4248D"/>
    <w:rsid w:val="00C43B81"/>
    <w:rsid w:val="00C43DA1"/>
    <w:rsid w:val="00C4402E"/>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41A4"/>
    <w:rsid w:val="00C74EAE"/>
    <w:rsid w:val="00C768EA"/>
    <w:rsid w:val="00C803F1"/>
    <w:rsid w:val="00C80B49"/>
    <w:rsid w:val="00C81A27"/>
    <w:rsid w:val="00C83866"/>
    <w:rsid w:val="00C84299"/>
    <w:rsid w:val="00C85F7F"/>
    <w:rsid w:val="00C8624E"/>
    <w:rsid w:val="00C8636A"/>
    <w:rsid w:val="00C8676A"/>
    <w:rsid w:val="00C86AFF"/>
    <w:rsid w:val="00C87EAA"/>
    <w:rsid w:val="00C901B7"/>
    <w:rsid w:val="00C905F6"/>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3C69"/>
    <w:rsid w:val="00CC404B"/>
    <w:rsid w:val="00CC423B"/>
    <w:rsid w:val="00CC4C3B"/>
    <w:rsid w:val="00CC4E96"/>
    <w:rsid w:val="00CC5BE2"/>
    <w:rsid w:val="00CC7262"/>
    <w:rsid w:val="00CC7F7A"/>
    <w:rsid w:val="00CD0C4D"/>
    <w:rsid w:val="00CD0E53"/>
    <w:rsid w:val="00CD215C"/>
    <w:rsid w:val="00CD2A83"/>
    <w:rsid w:val="00CD2AD6"/>
    <w:rsid w:val="00CD2B71"/>
    <w:rsid w:val="00CD2F91"/>
    <w:rsid w:val="00CD3789"/>
    <w:rsid w:val="00CD4335"/>
    <w:rsid w:val="00CD4419"/>
    <w:rsid w:val="00CD4B7F"/>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6CA"/>
    <w:rsid w:val="00CF1D3D"/>
    <w:rsid w:val="00CF2996"/>
    <w:rsid w:val="00CF2CF5"/>
    <w:rsid w:val="00CF415C"/>
    <w:rsid w:val="00CF4AF4"/>
    <w:rsid w:val="00CF6773"/>
    <w:rsid w:val="00CF6FBE"/>
    <w:rsid w:val="00CF731A"/>
    <w:rsid w:val="00D0091C"/>
    <w:rsid w:val="00D01820"/>
    <w:rsid w:val="00D018B5"/>
    <w:rsid w:val="00D01B3C"/>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47EE"/>
    <w:rsid w:val="00D1533D"/>
    <w:rsid w:val="00D17BB8"/>
    <w:rsid w:val="00D17F03"/>
    <w:rsid w:val="00D228F2"/>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6569"/>
    <w:rsid w:val="00D2783C"/>
    <w:rsid w:val="00D27C43"/>
    <w:rsid w:val="00D27D6C"/>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B8B"/>
    <w:rsid w:val="00D61E99"/>
    <w:rsid w:val="00D61F1F"/>
    <w:rsid w:val="00D624C6"/>
    <w:rsid w:val="00D637E6"/>
    <w:rsid w:val="00D63EF5"/>
    <w:rsid w:val="00D648B7"/>
    <w:rsid w:val="00D64F8F"/>
    <w:rsid w:val="00D664C8"/>
    <w:rsid w:val="00D66534"/>
    <w:rsid w:val="00D672C7"/>
    <w:rsid w:val="00D70DB6"/>
    <w:rsid w:val="00D71621"/>
    <w:rsid w:val="00D71C65"/>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4AC3"/>
    <w:rsid w:val="00D85C86"/>
    <w:rsid w:val="00D90135"/>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A2BED"/>
    <w:rsid w:val="00DA6FDE"/>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6E4F"/>
    <w:rsid w:val="00DD76AC"/>
    <w:rsid w:val="00DE09F9"/>
    <w:rsid w:val="00DE0A10"/>
    <w:rsid w:val="00DE0E32"/>
    <w:rsid w:val="00DE15FE"/>
    <w:rsid w:val="00DE3DCE"/>
    <w:rsid w:val="00DE4CC2"/>
    <w:rsid w:val="00DE59C6"/>
    <w:rsid w:val="00DE629A"/>
    <w:rsid w:val="00DE6361"/>
    <w:rsid w:val="00DE73FC"/>
    <w:rsid w:val="00DE75AD"/>
    <w:rsid w:val="00DE7D54"/>
    <w:rsid w:val="00DF0A35"/>
    <w:rsid w:val="00DF1709"/>
    <w:rsid w:val="00DF1E36"/>
    <w:rsid w:val="00DF35B2"/>
    <w:rsid w:val="00DF559B"/>
    <w:rsid w:val="00DF5FED"/>
    <w:rsid w:val="00DF60DB"/>
    <w:rsid w:val="00DF6E69"/>
    <w:rsid w:val="00DF73B9"/>
    <w:rsid w:val="00DF7C3B"/>
    <w:rsid w:val="00DF7D6D"/>
    <w:rsid w:val="00E00751"/>
    <w:rsid w:val="00E01298"/>
    <w:rsid w:val="00E016BB"/>
    <w:rsid w:val="00E01ED7"/>
    <w:rsid w:val="00E02756"/>
    <w:rsid w:val="00E02898"/>
    <w:rsid w:val="00E03568"/>
    <w:rsid w:val="00E04243"/>
    <w:rsid w:val="00E05234"/>
    <w:rsid w:val="00E058F9"/>
    <w:rsid w:val="00E06506"/>
    <w:rsid w:val="00E06BAF"/>
    <w:rsid w:val="00E0715A"/>
    <w:rsid w:val="00E073C5"/>
    <w:rsid w:val="00E0751E"/>
    <w:rsid w:val="00E07DBD"/>
    <w:rsid w:val="00E1063A"/>
    <w:rsid w:val="00E107F6"/>
    <w:rsid w:val="00E11790"/>
    <w:rsid w:val="00E125EB"/>
    <w:rsid w:val="00E12CFA"/>
    <w:rsid w:val="00E13159"/>
    <w:rsid w:val="00E14B7B"/>
    <w:rsid w:val="00E15590"/>
    <w:rsid w:val="00E15BF7"/>
    <w:rsid w:val="00E164D5"/>
    <w:rsid w:val="00E1659E"/>
    <w:rsid w:val="00E166D0"/>
    <w:rsid w:val="00E16C57"/>
    <w:rsid w:val="00E1711E"/>
    <w:rsid w:val="00E1721E"/>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CE1"/>
    <w:rsid w:val="00E30E31"/>
    <w:rsid w:val="00E30F44"/>
    <w:rsid w:val="00E30FC6"/>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4C66"/>
    <w:rsid w:val="00E560F5"/>
    <w:rsid w:val="00E56CD4"/>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7BCA"/>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2"/>
    <w:rsid w:val="00E90E19"/>
    <w:rsid w:val="00E91865"/>
    <w:rsid w:val="00E91DC9"/>
    <w:rsid w:val="00E935B7"/>
    <w:rsid w:val="00E938DF"/>
    <w:rsid w:val="00E93FC9"/>
    <w:rsid w:val="00E948D2"/>
    <w:rsid w:val="00E953C9"/>
    <w:rsid w:val="00E96509"/>
    <w:rsid w:val="00E97C13"/>
    <w:rsid w:val="00EA059C"/>
    <w:rsid w:val="00EA0E58"/>
    <w:rsid w:val="00EA12D4"/>
    <w:rsid w:val="00EA1330"/>
    <w:rsid w:val="00EA18B1"/>
    <w:rsid w:val="00EA24C6"/>
    <w:rsid w:val="00EA3F1E"/>
    <w:rsid w:val="00EA54CC"/>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4D07"/>
    <w:rsid w:val="00EC5E5F"/>
    <w:rsid w:val="00EC71BA"/>
    <w:rsid w:val="00ED17E1"/>
    <w:rsid w:val="00ED1885"/>
    <w:rsid w:val="00ED2C92"/>
    <w:rsid w:val="00ED2DF5"/>
    <w:rsid w:val="00ED32E8"/>
    <w:rsid w:val="00ED3E6F"/>
    <w:rsid w:val="00ED40B4"/>
    <w:rsid w:val="00ED5541"/>
    <w:rsid w:val="00ED66CF"/>
    <w:rsid w:val="00ED70A9"/>
    <w:rsid w:val="00ED7D0D"/>
    <w:rsid w:val="00ED7EB7"/>
    <w:rsid w:val="00ED7FF0"/>
    <w:rsid w:val="00EE07AC"/>
    <w:rsid w:val="00EE1490"/>
    <w:rsid w:val="00EE186C"/>
    <w:rsid w:val="00EE1DCE"/>
    <w:rsid w:val="00EE2941"/>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2FFD"/>
    <w:rsid w:val="00F0316E"/>
    <w:rsid w:val="00F03F04"/>
    <w:rsid w:val="00F04C2C"/>
    <w:rsid w:val="00F04F8A"/>
    <w:rsid w:val="00F063E6"/>
    <w:rsid w:val="00F066DB"/>
    <w:rsid w:val="00F06911"/>
    <w:rsid w:val="00F06B33"/>
    <w:rsid w:val="00F0772A"/>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17D12"/>
    <w:rsid w:val="00F200E4"/>
    <w:rsid w:val="00F2074B"/>
    <w:rsid w:val="00F21207"/>
    <w:rsid w:val="00F219DC"/>
    <w:rsid w:val="00F21BA8"/>
    <w:rsid w:val="00F22E75"/>
    <w:rsid w:val="00F232E4"/>
    <w:rsid w:val="00F237BA"/>
    <w:rsid w:val="00F239E0"/>
    <w:rsid w:val="00F23A96"/>
    <w:rsid w:val="00F23C4A"/>
    <w:rsid w:val="00F25DAD"/>
    <w:rsid w:val="00F25E40"/>
    <w:rsid w:val="00F25FA0"/>
    <w:rsid w:val="00F26535"/>
    <w:rsid w:val="00F2774D"/>
    <w:rsid w:val="00F27D68"/>
    <w:rsid w:val="00F31345"/>
    <w:rsid w:val="00F32800"/>
    <w:rsid w:val="00F33FA5"/>
    <w:rsid w:val="00F34867"/>
    <w:rsid w:val="00F34F98"/>
    <w:rsid w:val="00F35B0D"/>
    <w:rsid w:val="00F37351"/>
    <w:rsid w:val="00F37DD7"/>
    <w:rsid w:val="00F41C69"/>
    <w:rsid w:val="00F41EF4"/>
    <w:rsid w:val="00F4259D"/>
    <w:rsid w:val="00F42CAA"/>
    <w:rsid w:val="00F43637"/>
    <w:rsid w:val="00F4426A"/>
    <w:rsid w:val="00F44372"/>
    <w:rsid w:val="00F443F7"/>
    <w:rsid w:val="00F44675"/>
    <w:rsid w:val="00F448E2"/>
    <w:rsid w:val="00F45524"/>
    <w:rsid w:val="00F457B1"/>
    <w:rsid w:val="00F458CD"/>
    <w:rsid w:val="00F45930"/>
    <w:rsid w:val="00F45C5E"/>
    <w:rsid w:val="00F46A5E"/>
    <w:rsid w:val="00F46A78"/>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4588"/>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589A"/>
    <w:rsid w:val="00F75D7A"/>
    <w:rsid w:val="00F765F8"/>
    <w:rsid w:val="00F7661C"/>
    <w:rsid w:val="00F76966"/>
    <w:rsid w:val="00F76E8C"/>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4319"/>
    <w:rsid w:val="00FB4A90"/>
    <w:rsid w:val="00FB4B57"/>
    <w:rsid w:val="00FB5918"/>
    <w:rsid w:val="00FB5CBF"/>
    <w:rsid w:val="00FB6DE4"/>
    <w:rsid w:val="00FB790F"/>
    <w:rsid w:val="00FB7D95"/>
    <w:rsid w:val="00FC02BE"/>
    <w:rsid w:val="00FC07A5"/>
    <w:rsid w:val="00FC1662"/>
    <w:rsid w:val="00FC1757"/>
    <w:rsid w:val="00FC1B83"/>
    <w:rsid w:val="00FC3262"/>
    <w:rsid w:val="00FC33F4"/>
    <w:rsid w:val="00FC46A7"/>
    <w:rsid w:val="00FC4BC2"/>
    <w:rsid w:val="00FC50B1"/>
    <w:rsid w:val="00FC5FDD"/>
    <w:rsid w:val="00FC65A8"/>
    <w:rsid w:val="00FC70EA"/>
    <w:rsid w:val="00FC763D"/>
    <w:rsid w:val="00FD0127"/>
    <w:rsid w:val="00FD029B"/>
    <w:rsid w:val="00FD0862"/>
    <w:rsid w:val="00FD28E6"/>
    <w:rsid w:val="00FD48FC"/>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8F8"/>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775"/>
    <w:rsid w:val="00FF6838"/>
    <w:rsid w:val="00FF770A"/>
    <w:rsid w:val="00FF783D"/>
    <w:rsid w:val="62C40018"/>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0AE0D"/>
  <w15:docId w15:val="{990BBE09-D806-4B83-B9A7-5FFF6ABA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character" w:customStyle="1" w:styleId="TFChar">
    <w:name w:val="TF Char"/>
    <w:qFormat/>
    <w:rPr>
      <w:rFonts w:ascii="Arial" w:eastAsia="Times New Roman" w:hAnsi="Arial"/>
      <w:b/>
    </w:rPr>
  </w:style>
  <w:style w:type="paragraph" w:customStyle="1" w:styleId="Doc-comment">
    <w:name w:val="Doc-comment"/>
    <w:basedOn w:val="a0"/>
    <w:next w:val="Doc-text2"/>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i/>
      <w:sz w:val="20"/>
      <w:lang w:eastAsia="ja-JP"/>
    </w:rPr>
  </w:style>
  <w:style w:type="paragraph" w:customStyle="1" w:styleId="bullet2">
    <w:name w:val="bullet2"/>
    <w:basedOn w:val="a0"/>
    <w:qFormat/>
    <w:pPr>
      <w:numPr>
        <w:ilvl w:val="1"/>
        <w:numId w:val="7"/>
      </w:numPr>
      <w:tabs>
        <w:tab w:val="left" w:pos="360"/>
      </w:tabs>
      <w:overflowPunct w:val="0"/>
      <w:autoSpaceDE w:val="0"/>
      <w:autoSpaceDN w:val="0"/>
      <w:adjustRightInd w:val="0"/>
      <w:spacing w:after="0" w:line="240" w:lineRule="auto"/>
      <w:ind w:left="0" w:firstLine="0"/>
      <w:textAlignment w:val="baseline"/>
    </w:pPr>
    <w:rPr>
      <w:rFonts w:ascii="Times" w:eastAsia="宋体" w:hAnsi="Times"/>
      <w:kern w:val="2"/>
      <w:sz w:val="24"/>
      <w:lang w:eastAsia="zh-CN"/>
    </w:rPr>
  </w:style>
  <w:style w:type="paragraph" w:customStyle="1" w:styleId="bullet3">
    <w:name w:val="bullet3"/>
    <w:basedOn w:val="a0"/>
    <w:qFormat/>
    <w:pPr>
      <w:numPr>
        <w:ilvl w:val="2"/>
        <w:numId w:val="7"/>
      </w:numPr>
      <w:tabs>
        <w:tab w:val="left" w:pos="360"/>
      </w:tabs>
      <w:overflowPunct w:val="0"/>
      <w:autoSpaceDE w:val="0"/>
      <w:autoSpaceDN w:val="0"/>
      <w:adjustRightInd w:val="0"/>
      <w:spacing w:after="0" w:line="240" w:lineRule="auto"/>
      <w:ind w:left="0" w:firstLine="0"/>
      <w:textAlignment w:val="baseline"/>
    </w:pPr>
    <w:rPr>
      <w:rFonts w:ascii="Times" w:eastAsia="Batang" w:hAnsi="Times"/>
      <w:sz w:val="20"/>
    </w:rPr>
  </w:style>
  <w:style w:type="paragraph" w:customStyle="1" w:styleId="bullet4">
    <w:name w:val="bullet4"/>
    <w:basedOn w:val="a0"/>
    <w:qFormat/>
    <w:pPr>
      <w:numPr>
        <w:ilvl w:val="3"/>
        <w:numId w:val="7"/>
      </w:numPr>
      <w:tabs>
        <w:tab w:val="left" w:pos="360"/>
      </w:tabs>
      <w:overflowPunct w:val="0"/>
      <w:autoSpaceDE w:val="0"/>
      <w:autoSpaceDN w:val="0"/>
      <w:adjustRightInd w:val="0"/>
      <w:spacing w:after="0" w:line="240" w:lineRule="auto"/>
      <w:ind w:left="0" w:firstLine="0"/>
      <w:textAlignment w:val="baseline"/>
    </w:pPr>
    <w:rPr>
      <w:rFonts w:ascii="Times" w:eastAsia="Batang" w:hAnsi="Times"/>
      <w:sz w:val="20"/>
    </w:rPr>
  </w:style>
  <w:style w:type="table" w:customStyle="1" w:styleId="41">
    <w:name w:val="网格型4"/>
    <w:basedOn w:val="a2"/>
    <w:uiPriority w:val="39"/>
    <w:qFormat/>
    <w:pPr>
      <w:pBdr>
        <w:top w:val="none" w:sz="0" w:space="0" w:color="000000"/>
        <w:left w:val="none" w:sz="0" w:space="0" w:color="000000"/>
        <w:bottom w:val="none" w:sz="0" w:space="0" w:color="000000"/>
        <w:right w:val="none" w:sz="0" w:space="0" w:color="000000"/>
        <w:between w:val="none" w:sz="0" w:space="0" w:color="000000"/>
      </w:pBdr>
    </w:pPr>
    <w:rPr>
      <w:rFonts w:eastAsia="宋体"/>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A468A6B-7689-45D4-8BB1-2BA45D16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811</TotalTime>
  <Pages>3</Pages>
  <Words>881</Words>
  <Characters>5026</Characters>
  <Application>Microsoft Office Word</Application>
  <DocSecurity>0</DocSecurity>
  <Lines>41</Lines>
  <Paragraphs>11</Paragraphs>
  <ScaleCrop>false</ScaleCrop>
  <Company>Nokia Siemens Networks</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270</cp:revision>
  <cp:lastPrinted>2022-05-10T08:48:00Z</cp:lastPrinted>
  <dcterms:created xsi:type="dcterms:W3CDTF">2024-10-03T13:32:00Z</dcterms:created>
  <dcterms:modified xsi:type="dcterms:W3CDTF">2025-02-07T09:51:00Z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06368D19883542A188278540740B7B48_12</vt:lpwstr>
  </property>
</Properties>
</file>